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D909" w14:textId="79E94898" w:rsidR="00621253" w:rsidRPr="00426B9E" w:rsidRDefault="008A2BCA">
      <w:pPr>
        <w:rPr>
          <w:rFonts w:ascii="Merriweather" w:hAnsi="Merriweather" w:cs="Arial"/>
          <w:b/>
          <w:color w:val="00B0F0"/>
          <w:sz w:val="22"/>
          <w:szCs w:val="22"/>
        </w:rPr>
      </w:pPr>
      <w:r>
        <w:rPr>
          <w:rFonts w:ascii="Merriweather" w:hAnsi="Merriweather" w:cs="Arial"/>
          <w:b/>
          <w:noProof/>
          <w:color w:val="00B0F0"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49EEC183" wp14:editId="33817779">
            <wp:simplePos x="0" y="0"/>
            <wp:positionH relativeFrom="margin">
              <wp:align>left</wp:align>
            </wp:positionH>
            <wp:positionV relativeFrom="paragraph">
              <wp:posOffset>163</wp:posOffset>
            </wp:positionV>
            <wp:extent cx="1811020" cy="1593215"/>
            <wp:effectExtent l="0" t="0" r="0" b="698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50F60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5DBBBF4C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06A6B642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44AAA7D1" w14:textId="77777777" w:rsidR="00E57D93" w:rsidRPr="00426B9E" w:rsidRDefault="00E57D9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43C46A77" w14:textId="120AC821" w:rsidR="0003442F" w:rsidRDefault="00D92684">
      <w:pPr>
        <w:rPr>
          <w:rFonts w:ascii="Open Sans" w:hAnsi="Open Sans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="00621253" w:rsidRPr="00426B9E">
        <w:rPr>
          <w:rFonts w:ascii="Merriweather" w:hAnsi="Merriweather" w:cs="Open Sans"/>
          <w:color w:val="005595"/>
          <w:sz w:val="26"/>
          <w:szCs w:val="26"/>
        </w:rPr>
        <w:t>:</w:t>
      </w:r>
      <w:r w:rsidRPr="00426B9E">
        <w:rPr>
          <w:rFonts w:ascii="Merriweather" w:hAnsi="Merriweather" w:cs="Open Sans"/>
          <w:color w:val="005595"/>
          <w:sz w:val="22"/>
          <w:szCs w:val="22"/>
        </w:rPr>
        <w:tab/>
      </w:r>
      <w:r w:rsidRPr="00426B9E">
        <w:rPr>
          <w:rFonts w:ascii="Merriweather" w:hAnsi="Merriweather" w:cs="Open Sans"/>
          <w:sz w:val="22"/>
          <w:szCs w:val="22"/>
        </w:rPr>
        <w:tab/>
      </w:r>
      <w:r w:rsidR="00426B9E">
        <w:rPr>
          <w:rFonts w:ascii="Merriweather" w:hAnsi="Merriweather" w:cs="Open Sans"/>
          <w:sz w:val="22"/>
          <w:szCs w:val="22"/>
        </w:rPr>
        <w:t xml:space="preserve">     </w:t>
      </w:r>
      <w:r w:rsidR="00B50C42">
        <w:rPr>
          <w:rFonts w:ascii="Open Sans" w:hAnsi="Open Sans" w:cs="Open Sans"/>
          <w:sz w:val="22"/>
          <w:szCs w:val="22"/>
        </w:rPr>
        <w:t xml:space="preserve"> </w:t>
      </w:r>
      <w:r w:rsidR="001C012C">
        <w:rPr>
          <w:rFonts w:ascii="Open Sans" w:hAnsi="Open Sans" w:cs="Open Sans"/>
          <w:sz w:val="22"/>
          <w:szCs w:val="22"/>
        </w:rPr>
        <w:t>Planning &amp; Implementation Manager</w:t>
      </w:r>
    </w:p>
    <w:p w14:paraId="075060DB" w14:textId="4ED463C3" w:rsidR="00D92684" w:rsidRPr="00426B9E" w:rsidRDefault="00D92684">
      <w:pPr>
        <w:rPr>
          <w:rFonts w:ascii="Merriweather" w:hAnsi="Merriweather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Department</w:t>
      </w:r>
      <w:r w:rsidR="00621253" w:rsidRPr="00426B9E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426B9E">
        <w:rPr>
          <w:rFonts w:ascii="Merriweather" w:hAnsi="Merriweather" w:cs="Open Sans"/>
          <w:color w:val="00B0F0"/>
          <w:sz w:val="26"/>
          <w:szCs w:val="26"/>
        </w:rPr>
        <w:tab/>
      </w:r>
      <w:r w:rsidR="00426B9E">
        <w:rPr>
          <w:rFonts w:ascii="Merriweather" w:hAnsi="Merriweather" w:cs="Open Sans"/>
          <w:color w:val="00B0F0"/>
          <w:sz w:val="26"/>
          <w:szCs w:val="26"/>
        </w:rPr>
        <w:t xml:space="preserve">     </w:t>
      </w:r>
      <w:r w:rsidR="001C012C">
        <w:rPr>
          <w:rFonts w:ascii="Open Sans" w:hAnsi="Open Sans" w:cs="Open Sans"/>
          <w:sz w:val="22"/>
          <w:szCs w:val="22"/>
        </w:rPr>
        <w:t>E</w:t>
      </w:r>
      <w:r w:rsidR="0003442F">
        <w:rPr>
          <w:rFonts w:ascii="Open Sans" w:hAnsi="Open Sans" w:cs="Open Sans"/>
          <w:sz w:val="22"/>
          <w:szCs w:val="22"/>
        </w:rPr>
        <w:t xml:space="preserve">nvironment </w:t>
      </w:r>
      <w:r w:rsidR="001C012C">
        <w:rPr>
          <w:rFonts w:ascii="Open Sans" w:hAnsi="Open Sans" w:cs="Open Sans"/>
          <w:sz w:val="22"/>
          <w:szCs w:val="22"/>
        </w:rPr>
        <w:t>P</w:t>
      </w:r>
      <w:r w:rsidR="0003442F">
        <w:rPr>
          <w:rFonts w:ascii="Open Sans" w:hAnsi="Open Sans" w:cs="Open Sans"/>
          <w:sz w:val="22"/>
          <w:szCs w:val="22"/>
        </w:rPr>
        <w:t xml:space="preserve">rogramme </w:t>
      </w:r>
      <w:r w:rsidR="001C012C">
        <w:rPr>
          <w:rFonts w:ascii="Open Sans" w:hAnsi="Open Sans" w:cs="Open Sans"/>
          <w:sz w:val="22"/>
          <w:szCs w:val="22"/>
        </w:rPr>
        <w:t>D</w:t>
      </w:r>
      <w:r w:rsidR="0003442F">
        <w:rPr>
          <w:rFonts w:ascii="Open Sans" w:hAnsi="Open Sans" w:cs="Open Sans"/>
          <w:sz w:val="22"/>
          <w:szCs w:val="22"/>
        </w:rPr>
        <w:t xml:space="preserve">elivery </w:t>
      </w:r>
      <w:r w:rsidR="001C012C">
        <w:rPr>
          <w:rFonts w:ascii="Open Sans" w:hAnsi="Open Sans" w:cs="Open Sans"/>
          <w:sz w:val="22"/>
          <w:szCs w:val="22"/>
        </w:rPr>
        <w:t>O</w:t>
      </w:r>
      <w:r w:rsidR="0003442F">
        <w:rPr>
          <w:rFonts w:ascii="Open Sans" w:hAnsi="Open Sans" w:cs="Open Sans"/>
          <w:sz w:val="22"/>
          <w:szCs w:val="22"/>
        </w:rPr>
        <w:t>ffice (EPDO)</w:t>
      </w:r>
    </w:p>
    <w:p w14:paraId="31A061F7" w14:textId="4AE14B18" w:rsidR="00D92684" w:rsidRPr="00426B9E" w:rsidRDefault="00D92684">
      <w:pPr>
        <w:rPr>
          <w:rFonts w:ascii="Merriweather" w:hAnsi="Merriweather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Reports to</w:t>
      </w:r>
      <w:r w:rsidR="00426B9E" w:rsidRPr="00426B9E">
        <w:rPr>
          <w:rFonts w:ascii="Merriweather" w:hAnsi="Merriweather" w:cs="Open Sans"/>
          <w:b/>
          <w:color w:val="005595"/>
          <w:sz w:val="26"/>
          <w:szCs w:val="26"/>
        </w:rPr>
        <w:t xml:space="preserve">:          </w:t>
      </w:r>
      <w:r w:rsidR="00426B9E">
        <w:rPr>
          <w:rFonts w:ascii="Merriweather" w:hAnsi="Merriweather" w:cs="Open Sans"/>
          <w:b/>
          <w:color w:val="005595"/>
          <w:sz w:val="26"/>
          <w:szCs w:val="26"/>
        </w:rPr>
        <w:t xml:space="preserve">    </w:t>
      </w:r>
      <w:r w:rsidR="00426B9E">
        <w:rPr>
          <w:rFonts w:ascii="Merriweather" w:hAnsi="Merriweather" w:cs="Open Sans"/>
          <w:b/>
          <w:color w:val="005595"/>
          <w:sz w:val="18"/>
          <w:szCs w:val="26"/>
        </w:rPr>
        <w:t xml:space="preserve"> </w:t>
      </w:r>
      <w:r w:rsidR="001C012C">
        <w:rPr>
          <w:rFonts w:ascii="Open Sans" w:hAnsi="Open Sans" w:cs="Open Sans"/>
          <w:sz w:val="22"/>
          <w:szCs w:val="22"/>
        </w:rPr>
        <w:t xml:space="preserve">Head of </w:t>
      </w:r>
      <w:r w:rsidR="00B50C42">
        <w:rPr>
          <w:rFonts w:ascii="Open Sans" w:hAnsi="Open Sans" w:cs="Open Sans"/>
          <w:sz w:val="22"/>
          <w:szCs w:val="22"/>
        </w:rPr>
        <w:t>EDPO</w:t>
      </w:r>
    </w:p>
    <w:p w14:paraId="70DB013E" w14:textId="08D11921" w:rsidR="00A40612" w:rsidRDefault="00D92684" w:rsidP="00AD65D6">
      <w:pPr>
        <w:ind w:left="2160" w:hanging="2160"/>
        <w:rPr>
          <w:rFonts w:ascii="Open Sans" w:hAnsi="Open Sans" w:cs="Open Sans"/>
          <w:sz w:val="22"/>
          <w:szCs w:val="26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Direct Reports</w:t>
      </w:r>
      <w:r w:rsidR="00621253" w:rsidRPr="00426B9E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="00A40612">
        <w:rPr>
          <w:rFonts w:ascii="Merriweather" w:hAnsi="Merriweather" w:cs="Open Sans"/>
          <w:b/>
          <w:color w:val="005595"/>
          <w:sz w:val="26"/>
          <w:szCs w:val="26"/>
        </w:rPr>
        <w:t xml:space="preserve">      </w:t>
      </w:r>
      <w:r w:rsidR="00A40612" w:rsidRPr="00176658">
        <w:rPr>
          <w:rFonts w:ascii="Open Sans" w:hAnsi="Open Sans" w:cs="Open Sans"/>
          <w:b/>
          <w:color w:val="005595"/>
          <w:sz w:val="26"/>
          <w:szCs w:val="26"/>
        </w:rPr>
        <w:t xml:space="preserve"> </w:t>
      </w:r>
      <w:r w:rsidR="00284C63">
        <w:rPr>
          <w:rFonts w:ascii="Open Sans" w:hAnsi="Open Sans" w:cs="Open Sans"/>
          <w:sz w:val="22"/>
          <w:szCs w:val="26"/>
        </w:rPr>
        <w:t>None</w:t>
      </w:r>
    </w:p>
    <w:p w14:paraId="58BDB4FE" w14:textId="2C778A3A" w:rsidR="008A2BCA" w:rsidRDefault="008A2BCA" w:rsidP="00AD65D6">
      <w:pPr>
        <w:ind w:left="2160" w:hanging="2160"/>
        <w:rPr>
          <w:rFonts w:ascii="Merriweather" w:hAnsi="Merriweather" w:cs="Open Sans"/>
          <w:b/>
          <w:color w:val="005595"/>
          <w:sz w:val="26"/>
          <w:szCs w:val="26"/>
        </w:rPr>
      </w:pPr>
      <w:r w:rsidRPr="008A2BCA">
        <w:rPr>
          <w:rFonts w:ascii="Merriweather" w:hAnsi="Merriweather" w:cs="Open Sans"/>
          <w:b/>
          <w:color w:val="005595"/>
          <w:sz w:val="26"/>
          <w:szCs w:val="26"/>
        </w:rPr>
        <w:t xml:space="preserve">Location: </w:t>
      </w:r>
      <w:r>
        <w:rPr>
          <w:rFonts w:ascii="Merriweather" w:hAnsi="Merriweather" w:cs="Open Sans"/>
          <w:b/>
          <w:color w:val="005595"/>
          <w:sz w:val="26"/>
          <w:szCs w:val="26"/>
        </w:rPr>
        <w:tab/>
        <w:t xml:space="preserve">     </w:t>
      </w:r>
      <w:r w:rsidRPr="008A2BCA">
        <w:rPr>
          <w:rFonts w:ascii="Open Sans" w:hAnsi="Open Sans" w:cs="Open Sans"/>
          <w:sz w:val="22"/>
          <w:szCs w:val="22"/>
        </w:rPr>
        <w:t>Activity Based on site</w:t>
      </w:r>
    </w:p>
    <w:p w14:paraId="5567BC85" w14:textId="5C978146" w:rsidR="008A2BCA" w:rsidRPr="008A2BCA" w:rsidRDefault="008A2BCA" w:rsidP="00AD65D6">
      <w:pPr>
        <w:ind w:left="2160" w:hanging="2160"/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Contract Type:</w:t>
      </w:r>
      <w:r>
        <w:rPr>
          <w:rFonts w:ascii="Merriweather" w:hAnsi="Merriweather" w:cs="Open Sans"/>
          <w:b/>
          <w:color w:val="005595"/>
          <w:sz w:val="26"/>
          <w:szCs w:val="26"/>
        </w:rPr>
        <w:tab/>
        <w:t xml:space="preserve">     </w:t>
      </w:r>
      <w:r w:rsidRPr="008A2BCA">
        <w:rPr>
          <w:rFonts w:ascii="Open Sans" w:hAnsi="Open Sans" w:cs="Open Sans"/>
          <w:sz w:val="22"/>
          <w:szCs w:val="22"/>
        </w:rPr>
        <w:t>Permanent</w:t>
      </w:r>
    </w:p>
    <w:p w14:paraId="1CCB906D" w14:textId="3B4748BA" w:rsidR="00415DDA" w:rsidRPr="00FE2BBF" w:rsidRDefault="00415DDA" w:rsidP="00415DDA">
      <w:pPr>
        <w:ind w:left="2160" w:hanging="2160"/>
        <w:rPr>
          <w:rFonts w:ascii="Merriweather" w:hAnsi="Merriweather" w:cs="Open Sans"/>
          <w:i/>
          <w:sz w:val="22"/>
          <w:szCs w:val="22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 w:cs="Open Sans"/>
          <w:color w:val="00B0F0"/>
          <w:sz w:val="22"/>
          <w:szCs w:val="22"/>
        </w:rPr>
        <w:tab/>
      </w:r>
      <w:r w:rsidRPr="00176658">
        <w:rPr>
          <w:rFonts w:ascii="Open Sans" w:hAnsi="Open Sans" w:cs="Open Sans"/>
          <w:color w:val="00B0F0"/>
          <w:sz w:val="22"/>
          <w:szCs w:val="22"/>
        </w:rPr>
        <w:t xml:space="preserve">    </w:t>
      </w:r>
      <w:r w:rsidR="008A2BCA">
        <w:rPr>
          <w:rFonts w:ascii="Open Sans" w:hAnsi="Open Sans" w:cs="Open Sans"/>
          <w:color w:val="00B0F0"/>
          <w:sz w:val="22"/>
          <w:szCs w:val="22"/>
        </w:rPr>
        <w:t xml:space="preserve"> </w:t>
      </w:r>
      <w:r w:rsidRPr="00176658">
        <w:rPr>
          <w:rFonts w:ascii="Open Sans" w:hAnsi="Open Sans" w:cs="Open Sans"/>
          <w:color w:val="00B0F0"/>
          <w:sz w:val="22"/>
          <w:szCs w:val="22"/>
        </w:rPr>
        <w:t xml:space="preserve"> </w:t>
      </w:r>
      <w:r w:rsidR="00132896">
        <w:rPr>
          <w:rFonts w:ascii="Open Sans" w:hAnsi="Open Sans" w:cs="Open Sans"/>
          <w:sz w:val="22"/>
          <w:szCs w:val="22"/>
        </w:rPr>
        <w:t>5</w:t>
      </w:r>
    </w:p>
    <w:p w14:paraId="48706476" w14:textId="77777777" w:rsidR="00415DDA" w:rsidRPr="00426B9E" w:rsidRDefault="00415DDA" w:rsidP="00415DDA">
      <w:pPr>
        <w:ind w:left="2160" w:hanging="2160"/>
        <w:rPr>
          <w:rFonts w:ascii="Merriweather" w:hAnsi="Merriweather" w:cs="Open Sans"/>
          <w:sz w:val="22"/>
          <w:szCs w:val="22"/>
        </w:rPr>
      </w:pPr>
    </w:p>
    <w:p w14:paraId="132BBA2C" w14:textId="77777777" w:rsidR="00AF3835" w:rsidRDefault="00AF3835" w:rsidP="00AF3835">
      <w:pPr>
        <w:rPr>
          <w:rFonts w:ascii="Open Sans" w:hAnsi="Open Sans" w:cs="Open Sans"/>
          <w:b/>
          <w:color w:val="595959"/>
          <w:sz w:val="32"/>
          <w:szCs w:val="32"/>
        </w:rPr>
      </w:pPr>
    </w:p>
    <w:p w14:paraId="1E5E35B7" w14:textId="24A96F9E" w:rsidR="00AF3835" w:rsidRDefault="00533030" w:rsidP="00AF3835">
      <w:pPr>
        <w:rPr>
          <w:rFonts w:ascii="Open Sans" w:hAnsi="Open Sans" w:cs="Open Sans"/>
          <w:b/>
          <w:color w:val="595959"/>
          <w:sz w:val="32"/>
          <w:szCs w:val="32"/>
        </w:rPr>
      </w:pPr>
      <w:bookmarkStart w:id="0" w:name="_GoBack"/>
      <w:r w:rsidRPr="00176658">
        <w:rPr>
          <w:rFonts w:ascii="Open Sans" w:hAnsi="Open Sans" w:cs="Open Sans"/>
          <w:b/>
          <w:color w:val="595959"/>
          <w:sz w:val="32"/>
          <w:szCs w:val="32"/>
        </w:rPr>
        <w:t>Main p</w:t>
      </w:r>
      <w:r w:rsidR="00D92684" w:rsidRPr="00176658">
        <w:rPr>
          <w:rFonts w:ascii="Open Sans" w:hAnsi="Open Sans" w:cs="Open Sans"/>
          <w:b/>
          <w:color w:val="595959"/>
          <w:sz w:val="32"/>
          <w:szCs w:val="32"/>
        </w:rPr>
        <w:t>urpose of the job</w:t>
      </w:r>
    </w:p>
    <w:p w14:paraId="6D5BCCA5" w14:textId="77777777" w:rsidR="00AF3835" w:rsidRDefault="00AF3835" w:rsidP="00AF3835">
      <w:pPr>
        <w:rPr>
          <w:rFonts w:ascii="Open Sans" w:hAnsi="Open Sans" w:cs="Open Sans"/>
          <w:b/>
          <w:color w:val="595959"/>
          <w:sz w:val="32"/>
          <w:szCs w:val="32"/>
        </w:rPr>
      </w:pPr>
    </w:p>
    <w:p w14:paraId="41D4B27A" w14:textId="58372892" w:rsidR="00AF3835" w:rsidRDefault="00ED2F47" w:rsidP="00AF3835">
      <w:pPr>
        <w:jc w:val="both"/>
        <w:rPr>
          <w:rFonts w:ascii="Open Sans" w:hAnsi="Open Sans" w:cs="Open Sans"/>
          <w:sz w:val="22"/>
        </w:rPr>
      </w:pPr>
      <w:r w:rsidRPr="00ED2F47">
        <w:rPr>
          <w:rFonts w:ascii="Open Sans" w:hAnsi="Open Sans" w:cs="Open Sans"/>
          <w:sz w:val="22"/>
        </w:rPr>
        <w:t xml:space="preserve">To lead the planning and scheduling function within </w:t>
      </w:r>
      <w:r>
        <w:rPr>
          <w:rFonts w:ascii="Open Sans" w:hAnsi="Open Sans" w:cs="Open Sans"/>
          <w:sz w:val="22"/>
        </w:rPr>
        <w:t xml:space="preserve">the </w:t>
      </w:r>
      <w:r w:rsidRPr="00ED2F47">
        <w:rPr>
          <w:rFonts w:ascii="Open Sans" w:hAnsi="Open Sans" w:cs="Open Sans"/>
          <w:sz w:val="22"/>
        </w:rPr>
        <w:t>EPDO, ensuring effective delivery of programmes and projects through robust scheduling, governance, and resource management. The role supports informed decision-making, stakeholder engagement, and continuous improvement by embedding best p</w:t>
      </w:r>
      <w:r w:rsidR="00D97CF7">
        <w:rPr>
          <w:rFonts w:ascii="Open Sans" w:hAnsi="Open Sans" w:cs="Open Sans"/>
          <w:sz w:val="22"/>
        </w:rPr>
        <w:t xml:space="preserve">ractices, compliance standards </w:t>
      </w:r>
      <w:r w:rsidRPr="00ED2F47">
        <w:rPr>
          <w:rFonts w:ascii="Open Sans" w:hAnsi="Open Sans" w:cs="Open Sans"/>
          <w:sz w:val="22"/>
        </w:rPr>
        <w:t>into project planning. Additionally, it provides expert guidance, training, and assurance to project teams while managing tools and systems for enhanced project visibility and efficiency.</w:t>
      </w:r>
    </w:p>
    <w:p w14:paraId="303D13E6" w14:textId="77777777" w:rsidR="00ED2F47" w:rsidRPr="00AF3835" w:rsidRDefault="00ED2F47" w:rsidP="00AF3835">
      <w:pPr>
        <w:jc w:val="both"/>
        <w:rPr>
          <w:rFonts w:ascii="Open Sans" w:hAnsi="Open Sans" w:cs="Open Sans"/>
          <w:sz w:val="22"/>
        </w:rPr>
      </w:pPr>
    </w:p>
    <w:p w14:paraId="065C4295" w14:textId="77777777" w:rsidR="001F00C5" w:rsidRPr="00176658" w:rsidRDefault="001F00C5" w:rsidP="00B947AD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176658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1C730547" w14:textId="77777777" w:rsidR="00426B9E" w:rsidRPr="00426B9E" w:rsidRDefault="00426B9E" w:rsidP="00CE7A15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39E42A6" w14:textId="77777777" w:rsidR="001122A3" w:rsidRPr="001122A3" w:rsidRDefault="001122A3" w:rsidP="001122A3">
      <w:pPr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 xml:space="preserve">Specific </w:t>
      </w:r>
    </w:p>
    <w:p w14:paraId="696F8337" w14:textId="77777777" w:rsidR="0045336B" w:rsidRDefault="0045336B" w:rsidP="0045336B">
      <w:pPr>
        <w:rPr>
          <w:rFonts w:ascii="Open Sans" w:hAnsi="Open Sans" w:cs="Open Sans"/>
          <w:sz w:val="22"/>
          <w:szCs w:val="22"/>
        </w:rPr>
      </w:pPr>
    </w:p>
    <w:p w14:paraId="7609B58F" w14:textId="71555EB7" w:rsidR="00284C63" w:rsidRDefault="00284C63" w:rsidP="00284C63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provide a </w:t>
      </w:r>
      <w:r w:rsidR="00C33DC2" w:rsidRPr="008758CC">
        <w:rPr>
          <w:rFonts w:ascii="Open Sans" w:hAnsi="Open Sans" w:cs="Open Sans"/>
          <w:sz w:val="22"/>
          <w:szCs w:val="22"/>
        </w:rPr>
        <w:t>planning and scheduling</w:t>
      </w:r>
      <w:r w:rsidRPr="008B44EA">
        <w:rPr>
          <w:rFonts w:ascii="Open Sans" w:hAnsi="Open Sans" w:cs="Open Sans"/>
          <w:sz w:val="22"/>
          <w:szCs w:val="22"/>
        </w:rPr>
        <w:t xml:space="preserve"> </w:t>
      </w:r>
      <w:r w:rsidR="00CB3BC0">
        <w:rPr>
          <w:rFonts w:ascii="Open Sans" w:hAnsi="Open Sans" w:cs="Open Sans"/>
          <w:sz w:val="22"/>
          <w:szCs w:val="22"/>
        </w:rPr>
        <w:t xml:space="preserve">function that </w:t>
      </w:r>
      <w:r w:rsidR="004102AC">
        <w:rPr>
          <w:rFonts w:ascii="Open Sans" w:hAnsi="Open Sans" w:cs="Open Sans"/>
          <w:sz w:val="22"/>
          <w:szCs w:val="22"/>
        </w:rPr>
        <w:t>supports</w:t>
      </w:r>
      <w:r w:rsidR="00CB3BC0">
        <w:rPr>
          <w:rFonts w:ascii="Open Sans" w:hAnsi="Open Sans" w:cs="Open Sans"/>
          <w:sz w:val="22"/>
          <w:szCs w:val="22"/>
        </w:rPr>
        <w:t xml:space="preserve"> effective delivery of </w:t>
      </w:r>
      <w:r w:rsidR="00CF305F" w:rsidRPr="008758CC">
        <w:rPr>
          <w:rFonts w:ascii="Open Sans" w:hAnsi="Open Sans" w:cs="Open Sans"/>
          <w:sz w:val="22"/>
          <w:szCs w:val="22"/>
        </w:rPr>
        <w:t>programmes</w:t>
      </w:r>
      <w:r w:rsidR="00CF305F">
        <w:rPr>
          <w:rFonts w:ascii="Open Sans" w:hAnsi="Open Sans" w:cs="Open Sans"/>
          <w:sz w:val="22"/>
          <w:szCs w:val="22"/>
        </w:rPr>
        <w:t xml:space="preserve"> </w:t>
      </w:r>
      <w:r w:rsidR="00CB3BC0">
        <w:rPr>
          <w:rFonts w:ascii="Open Sans" w:hAnsi="Open Sans" w:cs="Open Sans"/>
          <w:sz w:val="22"/>
          <w:szCs w:val="22"/>
        </w:rPr>
        <w:t>and projects</w:t>
      </w:r>
      <w:r w:rsidRPr="008B44EA">
        <w:rPr>
          <w:rFonts w:ascii="Open Sans" w:hAnsi="Open Sans" w:cs="Open Sans"/>
          <w:sz w:val="22"/>
          <w:szCs w:val="22"/>
        </w:rPr>
        <w:t>, including:</w:t>
      </w:r>
    </w:p>
    <w:p w14:paraId="72BAE2F4" w14:textId="77777777" w:rsidR="004529D9" w:rsidRPr="004529D9" w:rsidRDefault="004529D9" w:rsidP="004529D9">
      <w:pPr>
        <w:pStyle w:val="NormalWeb"/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b/>
          <w:bCs/>
          <w:sz w:val="22"/>
        </w:rPr>
        <w:t>Programme and Project Planning &amp; Scheduling</w:t>
      </w:r>
    </w:p>
    <w:p w14:paraId="4EC09AF7" w14:textId="77777777" w:rsidR="00F114EE" w:rsidRPr="004529D9" w:rsidRDefault="00F114EE" w:rsidP="00F114EE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Provide first-line support for planning queries and liaise with business planning teams.</w:t>
      </w:r>
    </w:p>
    <w:p w14:paraId="06A19CD6" w14:textId="77777777" w:rsidR="004529D9" w:rsidRPr="004529D9" w:rsidRDefault="004529D9" w:rsidP="004529D9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Develop and maintain integrated project schedules across EPDO programmes.</w:t>
      </w:r>
    </w:p>
    <w:p w14:paraId="010A6A54" w14:textId="498964EE" w:rsidR="004529D9" w:rsidRPr="004529D9" w:rsidRDefault="004529D9" w:rsidP="004529D9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Collaborate with key stakeholder</w:t>
      </w:r>
      <w:r w:rsidR="004102AC">
        <w:rPr>
          <w:rFonts w:ascii="Open Sans" w:hAnsi="Open Sans" w:cs="Open Sans"/>
          <w:sz w:val="22"/>
        </w:rPr>
        <w:t xml:space="preserve">s to ensure effective planning and resourcing. </w:t>
      </w:r>
    </w:p>
    <w:p w14:paraId="079DCEEB" w14:textId="1AC2C75C" w:rsidR="004529D9" w:rsidRPr="004529D9" w:rsidRDefault="004529D9" w:rsidP="004529D9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lastRenderedPageBreak/>
        <w:t>Monitor project progress, identifying and addressing</w:t>
      </w:r>
      <w:r w:rsidR="004102AC">
        <w:rPr>
          <w:rFonts w:ascii="Open Sans" w:hAnsi="Open Sans" w:cs="Open Sans"/>
          <w:sz w:val="22"/>
        </w:rPr>
        <w:t xml:space="preserve"> slippages,</w:t>
      </w:r>
      <w:r w:rsidRPr="004529D9">
        <w:rPr>
          <w:rFonts w:ascii="Open Sans" w:hAnsi="Open Sans" w:cs="Open Sans"/>
          <w:sz w:val="22"/>
        </w:rPr>
        <w:t xml:space="preserve"> deviations and risks.</w:t>
      </w:r>
    </w:p>
    <w:p w14:paraId="45906A8A" w14:textId="77777777" w:rsidR="004529D9" w:rsidRPr="004529D9" w:rsidRDefault="004529D9" w:rsidP="004529D9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Deliver updates and impact analyses for informed decision-making.</w:t>
      </w:r>
    </w:p>
    <w:p w14:paraId="45B2E8BD" w14:textId="6E8F270F" w:rsidR="004529D9" w:rsidRDefault="004529D9" w:rsidP="004529D9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Align project plans with risk and assurance requirements.</w:t>
      </w:r>
    </w:p>
    <w:p w14:paraId="04DA5407" w14:textId="0E32BF53" w:rsidR="0040190E" w:rsidRPr="0040190E" w:rsidRDefault="0040190E" w:rsidP="0040190E">
      <w:pPr>
        <w:pStyle w:val="NormalWeb"/>
        <w:numPr>
          <w:ilvl w:val="0"/>
          <w:numId w:val="25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Support proj</w:t>
      </w:r>
      <w:r>
        <w:rPr>
          <w:rFonts w:ascii="Open Sans" w:hAnsi="Open Sans" w:cs="Open Sans"/>
          <w:sz w:val="22"/>
        </w:rPr>
        <w:t>ect initiation and baselining.</w:t>
      </w:r>
    </w:p>
    <w:p w14:paraId="7B976AAE" w14:textId="77777777" w:rsidR="004529D9" w:rsidRPr="004529D9" w:rsidRDefault="004529D9" w:rsidP="004529D9">
      <w:pPr>
        <w:pStyle w:val="NormalWeb"/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b/>
          <w:bCs/>
          <w:sz w:val="22"/>
        </w:rPr>
        <w:t>Governance, Assurance &amp; Reporting</w:t>
      </w:r>
    </w:p>
    <w:p w14:paraId="2E3955C6" w14:textId="751B9E63" w:rsidR="004529D9" w:rsidRPr="004529D9" w:rsidRDefault="004529D9" w:rsidP="004529D9">
      <w:pPr>
        <w:pStyle w:val="NormalWeb"/>
        <w:numPr>
          <w:ilvl w:val="0"/>
          <w:numId w:val="26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Lead pre-Gate Review sessions and ensure programme</w:t>
      </w:r>
      <w:r w:rsidR="004102AC">
        <w:rPr>
          <w:rFonts w:ascii="Open Sans" w:hAnsi="Open Sans" w:cs="Open Sans"/>
          <w:sz w:val="22"/>
        </w:rPr>
        <w:t xml:space="preserve"> / project</w:t>
      </w:r>
      <w:r w:rsidRPr="004529D9">
        <w:rPr>
          <w:rFonts w:ascii="Open Sans" w:hAnsi="Open Sans" w:cs="Open Sans"/>
          <w:sz w:val="22"/>
        </w:rPr>
        <w:t xml:space="preserve"> readiness.</w:t>
      </w:r>
    </w:p>
    <w:p w14:paraId="61143C15" w14:textId="4D873252" w:rsidR="004529D9" w:rsidRDefault="004529D9" w:rsidP="004529D9">
      <w:pPr>
        <w:pStyle w:val="NormalWeb"/>
        <w:numPr>
          <w:ilvl w:val="0"/>
          <w:numId w:val="26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Facilitate resource planning and workforce allocation.</w:t>
      </w:r>
    </w:p>
    <w:p w14:paraId="56A26095" w14:textId="6B6B4945" w:rsidR="0040190E" w:rsidRPr="0040190E" w:rsidRDefault="0040190E" w:rsidP="0040190E">
      <w:pPr>
        <w:pStyle w:val="NormalWeb"/>
        <w:numPr>
          <w:ilvl w:val="0"/>
          <w:numId w:val="26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 xml:space="preserve">Provide </w:t>
      </w:r>
      <w:r>
        <w:rPr>
          <w:rFonts w:ascii="Open Sans" w:hAnsi="Open Sans" w:cs="Open Sans"/>
          <w:sz w:val="22"/>
        </w:rPr>
        <w:t xml:space="preserve">planning </w:t>
      </w:r>
      <w:r w:rsidRPr="004529D9">
        <w:rPr>
          <w:rFonts w:ascii="Open Sans" w:hAnsi="Open Sans" w:cs="Open Sans"/>
          <w:sz w:val="22"/>
        </w:rPr>
        <w:t>ass</w:t>
      </w:r>
      <w:r>
        <w:rPr>
          <w:rFonts w:ascii="Open Sans" w:hAnsi="Open Sans" w:cs="Open Sans"/>
          <w:sz w:val="22"/>
        </w:rPr>
        <w:t>urance and planning resource</w:t>
      </w:r>
      <w:r w:rsidRPr="004529D9">
        <w:rPr>
          <w:rFonts w:ascii="Open Sans" w:hAnsi="Open Sans" w:cs="Open Sans"/>
          <w:sz w:val="22"/>
        </w:rPr>
        <w:t xml:space="preserve"> guidance.</w:t>
      </w:r>
    </w:p>
    <w:p w14:paraId="3F087478" w14:textId="45385976" w:rsidR="004529D9" w:rsidRDefault="004529D9" w:rsidP="004529D9">
      <w:pPr>
        <w:pStyle w:val="NormalWeb"/>
        <w:numPr>
          <w:ilvl w:val="0"/>
          <w:numId w:val="26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Enhance project visibility through Power BI reporting</w:t>
      </w:r>
      <w:r w:rsidR="0040190E">
        <w:rPr>
          <w:rFonts w:ascii="Open Sans" w:hAnsi="Open Sans" w:cs="Open Sans"/>
          <w:sz w:val="22"/>
        </w:rPr>
        <w:t xml:space="preserve"> in</w:t>
      </w:r>
      <w:r w:rsidR="004102AC">
        <w:rPr>
          <w:rFonts w:ascii="Open Sans" w:hAnsi="Open Sans" w:cs="Open Sans"/>
          <w:sz w:val="22"/>
        </w:rPr>
        <w:t xml:space="preserve"> collaboration with Performance and Reporting Manager</w:t>
      </w:r>
      <w:r w:rsidRPr="004529D9">
        <w:rPr>
          <w:rFonts w:ascii="Open Sans" w:hAnsi="Open Sans" w:cs="Open Sans"/>
          <w:sz w:val="22"/>
        </w:rPr>
        <w:t>.</w:t>
      </w:r>
    </w:p>
    <w:p w14:paraId="1DCCEBCC" w14:textId="2408DF3A" w:rsidR="0040190E" w:rsidRDefault="0040190E" w:rsidP="0040190E">
      <w:pPr>
        <w:pStyle w:val="NormalWeb"/>
        <w:numPr>
          <w:ilvl w:val="0"/>
          <w:numId w:val="26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Collaborate with</w:t>
      </w:r>
      <w:r w:rsidR="00132896">
        <w:rPr>
          <w:rFonts w:ascii="Open Sans" w:hAnsi="Open Sans" w:cs="Open Sans"/>
          <w:sz w:val="22"/>
        </w:rPr>
        <w:t xml:space="preserve"> Corporate Programme Office</w:t>
      </w:r>
      <w:r w:rsidRPr="004529D9">
        <w:rPr>
          <w:rFonts w:ascii="Open Sans" w:hAnsi="Open Sans" w:cs="Open Sans"/>
          <w:sz w:val="22"/>
        </w:rPr>
        <w:t xml:space="preserve"> </w:t>
      </w:r>
      <w:r w:rsidR="00132896">
        <w:rPr>
          <w:rFonts w:ascii="Open Sans" w:hAnsi="Open Sans" w:cs="Open Sans"/>
          <w:sz w:val="22"/>
        </w:rPr>
        <w:t xml:space="preserve">(CPO) </w:t>
      </w:r>
      <w:r w:rsidR="008A2BCA">
        <w:rPr>
          <w:rFonts w:ascii="Open Sans" w:hAnsi="Open Sans" w:cs="Open Sans"/>
          <w:sz w:val="22"/>
        </w:rPr>
        <w:t>to ensure</w:t>
      </w:r>
      <w:r w:rsidR="00132896">
        <w:rPr>
          <w:rFonts w:ascii="Open Sans" w:hAnsi="Open Sans" w:cs="Open Sans"/>
          <w:sz w:val="22"/>
        </w:rPr>
        <w:t xml:space="preserve"> </w:t>
      </w:r>
      <w:r w:rsidR="008A2BCA">
        <w:rPr>
          <w:rFonts w:ascii="Open Sans" w:hAnsi="Open Sans" w:cs="Open Sans"/>
          <w:sz w:val="22"/>
        </w:rPr>
        <w:t xml:space="preserve">standards and </w:t>
      </w:r>
      <w:r w:rsidRPr="004529D9">
        <w:rPr>
          <w:rFonts w:ascii="Open Sans" w:hAnsi="Open Sans" w:cs="Open Sans"/>
          <w:sz w:val="22"/>
        </w:rPr>
        <w:t>operational efficiencies</w:t>
      </w:r>
      <w:r w:rsidR="008A2BCA">
        <w:rPr>
          <w:rFonts w:ascii="Open Sans" w:hAnsi="Open Sans" w:cs="Open Sans"/>
          <w:sz w:val="22"/>
        </w:rPr>
        <w:t xml:space="preserve"> are maintained respectively</w:t>
      </w:r>
      <w:r w:rsidRPr="004529D9">
        <w:rPr>
          <w:rFonts w:ascii="Open Sans" w:hAnsi="Open Sans" w:cs="Open Sans"/>
          <w:sz w:val="22"/>
        </w:rPr>
        <w:t>.</w:t>
      </w:r>
    </w:p>
    <w:p w14:paraId="1D9A68F7" w14:textId="714FF97B" w:rsidR="0040190E" w:rsidRPr="0040190E" w:rsidRDefault="0040190E" w:rsidP="0040190E">
      <w:pPr>
        <w:pStyle w:val="NormalWeb"/>
        <w:numPr>
          <w:ilvl w:val="0"/>
          <w:numId w:val="26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Drive continuous improvement in planning, reporting, and governance.</w:t>
      </w:r>
    </w:p>
    <w:p w14:paraId="426901FA" w14:textId="77777777" w:rsidR="004529D9" w:rsidRPr="004529D9" w:rsidRDefault="004529D9" w:rsidP="004529D9">
      <w:pPr>
        <w:pStyle w:val="NormalWeb"/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b/>
          <w:bCs/>
          <w:sz w:val="22"/>
        </w:rPr>
        <w:t>Stakeholder Engagement &amp; Training</w:t>
      </w:r>
    </w:p>
    <w:p w14:paraId="517D9A41" w14:textId="77777777" w:rsidR="004529D9" w:rsidRPr="004529D9" w:rsidRDefault="004529D9" w:rsidP="004529D9">
      <w:pPr>
        <w:pStyle w:val="NormalWeb"/>
        <w:numPr>
          <w:ilvl w:val="0"/>
          <w:numId w:val="27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Deliver training and coaching for Project Managers on planning methodologies.</w:t>
      </w:r>
    </w:p>
    <w:p w14:paraId="5A937F8F" w14:textId="77777777" w:rsidR="004529D9" w:rsidRPr="004529D9" w:rsidRDefault="004529D9" w:rsidP="004529D9">
      <w:pPr>
        <w:pStyle w:val="NormalWeb"/>
        <w:numPr>
          <w:ilvl w:val="0"/>
          <w:numId w:val="27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Lead project support sessions, including Kick-offs and Lessons Learned.</w:t>
      </w:r>
    </w:p>
    <w:p w14:paraId="679189E2" w14:textId="1A2224DD" w:rsidR="004529D9" w:rsidRPr="004529D9" w:rsidRDefault="004529D9" w:rsidP="004529D9">
      <w:pPr>
        <w:pStyle w:val="NormalWeb"/>
        <w:numPr>
          <w:ilvl w:val="0"/>
          <w:numId w:val="27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 xml:space="preserve">Engage with internal and external stakeholders such as DESNZ, Coal, </w:t>
      </w:r>
      <w:r w:rsidR="00F114EE">
        <w:rPr>
          <w:rFonts w:ascii="Open Sans" w:hAnsi="Open Sans" w:cs="Open Sans"/>
          <w:sz w:val="22"/>
        </w:rPr>
        <w:t xml:space="preserve">NRW </w:t>
      </w:r>
      <w:r w:rsidRPr="004529D9">
        <w:rPr>
          <w:rFonts w:ascii="Open Sans" w:hAnsi="Open Sans" w:cs="Open Sans"/>
          <w:sz w:val="22"/>
        </w:rPr>
        <w:t>and Defra.</w:t>
      </w:r>
    </w:p>
    <w:p w14:paraId="55638362" w14:textId="666945C6" w:rsidR="004529D9" w:rsidRDefault="004529D9" w:rsidP="004529D9">
      <w:pPr>
        <w:pStyle w:val="NormalWeb"/>
        <w:numPr>
          <w:ilvl w:val="0"/>
          <w:numId w:val="27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Assist with business case development and board submissions.</w:t>
      </w:r>
    </w:p>
    <w:p w14:paraId="69601612" w14:textId="77777777" w:rsidR="004529D9" w:rsidRPr="004529D9" w:rsidRDefault="004529D9" w:rsidP="004529D9">
      <w:pPr>
        <w:pStyle w:val="NormalWeb"/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b/>
          <w:bCs/>
          <w:sz w:val="22"/>
        </w:rPr>
        <w:t>Integrated Planning &amp; Resource Management</w:t>
      </w:r>
    </w:p>
    <w:p w14:paraId="33B65F4B" w14:textId="77777777" w:rsidR="0040190E" w:rsidRPr="004529D9" w:rsidRDefault="0040190E" w:rsidP="0040190E">
      <w:pPr>
        <w:pStyle w:val="NormalWeb"/>
        <w:numPr>
          <w:ilvl w:val="0"/>
          <w:numId w:val="29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Lead on integrated planning / resource allocation working with the Performance and Reporting Manager and Programme / Project Managers.</w:t>
      </w:r>
    </w:p>
    <w:p w14:paraId="263B9911" w14:textId="77777777" w:rsidR="004529D9" w:rsidRPr="004529D9" w:rsidRDefault="004529D9" w:rsidP="004529D9">
      <w:pPr>
        <w:pStyle w:val="NormalWeb"/>
        <w:numPr>
          <w:ilvl w:val="0"/>
          <w:numId w:val="29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Maintain robust project schedules and ensure data accuracy.</w:t>
      </w:r>
    </w:p>
    <w:p w14:paraId="6105E29A" w14:textId="77777777" w:rsidR="004529D9" w:rsidRPr="004529D9" w:rsidRDefault="004529D9" w:rsidP="004529D9">
      <w:pPr>
        <w:pStyle w:val="NormalWeb"/>
        <w:numPr>
          <w:ilvl w:val="0"/>
          <w:numId w:val="29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Support resource planning and assess supply chain schedules against contractual requirements.</w:t>
      </w:r>
    </w:p>
    <w:p w14:paraId="39D31F3D" w14:textId="77777777" w:rsidR="004529D9" w:rsidRPr="004529D9" w:rsidRDefault="004529D9" w:rsidP="004529D9">
      <w:pPr>
        <w:pStyle w:val="NormalWeb"/>
        <w:numPr>
          <w:ilvl w:val="0"/>
          <w:numId w:val="29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Lead integrated planning sessions and corrective action initiatives.</w:t>
      </w:r>
    </w:p>
    <w:p w14:paraId="73623336" w14:textId="44E7A53D" w:rsidR="004529D9" w:rsidRDefault="004529D9" w:rsidP="004529D9">
      <w:pPr>
        <w:pStyle w:val="NormalWeb"/>
        <w:numPr>
          <w:ilvl w:val="0"/>
          <w:numId w:val="29"/>
        </w:numPr>
        <w:rPr>
          <w:rFonts w:ascii="Open Sans" w:hAnsi="Open Sans" w:cs="Open Sans"/>
          <w:sz w:val="22"/>
        </w:rPr>
      </w:pPr>
      <w:r w:rsidRPr="004529D9">
        <w:rPr>
          <w:rFonts w:ascii="Open Sans" w:hAnsi="Open Sans" w:cs="Open Sans"/>
          <w:sz w:val="22"/>
        </w:rPr>
        <w:t>Develop planning tools, including checklists and resource loading guidance.</w:t>
      </w:r>
    </w:p>
    <w:p w14:paraId="2C630D68" w14:textId="7D4C79CA" w:rsidR="004529D9" w:rsidRDefault="004529D9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bookmarkEnd w:id="0"/>
    <w:p w14:paraId="1B871F0D" w14:textId="77777777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92D25D2" w14:textId="2422C983" w:rsidR="004529D9" w:rsidRDefault="004529D9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65997ABB" w14:textId="4C065776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A56298D" w14:textId="4684DE57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2527A75" w14:textId="6130C5F3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726E767" w14:textId="1A881204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127F4BF" w14:textId="24E546AA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AD4A43B" w14:textId="1AAD0EF4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C235DDC" w14:textId="73D4BC1A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34122F6" w14:textId="34E71866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09FE383" w14:textId="30E7E5FE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B6F0D1A" w14:textId="77777777" w:rsidR="0040190E" w:rsidRDefault="0040190E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8A9A25A" w14:textId="12EAC80D" w:rsidR="00ED2F47" w:rsidRDefault="00ED2F47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5409546B" w14:textId="77777777" w:rsidR="00ED2F47" w:rsidRDefault="00ED2F47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B9210CF" w14:textId="77777777" w:rsidR="004529D9" w:rsidRDefault="004529D9" w:rsidP="00D06179">
      <w:pPr>
        <w:spacing w:after="120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930FFD0" w14:textId="365F2819" w:rsidR="001D6129" w:rsidRPr="00D06179" w:rsidRDefault="00CE7A15" w:rsidP="00D06179">
      <w:pPr>
        <w:spacing w:after="120"/>
        <w:rPr>
          <w:rFonts w:ascii="Open Sans" w:hAnsi="Open Sans" w:cs="Open Sans"/>
          <w:sz w:val="20"/>
          <w:szCs w:val="22"/>
        </w:rPr>
      </w:pPr>
      <w:r w:rsidRPr="00D06179">
        <w:rPr>
          <w:rFonts w:ascii="Merriweather" w:hAnsi="Merriweather" w:cs="Open Sans"/>
          <w:b/>
          <w:color w:val="005595"/>
          <w:sz w:val="26"/>
          <w:szCs w:val="26"/>
        </w:rPr>
        <w:t>General</w:t>
      </w:r>
      <w:r w:rsidR="001D6129" w:rsidRPr="00D06179">
        <w:rPr>
          <w:rFonts w:ascii="Merriweather" w:hAnsi="Merriweather" w:cs="Open Sans"/>
          <w:b/>
          <w:color w:val="005595"/>
          <w:sz w:val="26"/>
          <w:szCs w:val="26"/>
        </w:rPr>
        <w:t xml:space="preserve"> </w:t>
      </w:r>
    </w:p>
    <w:p w14:paraId="37D29179" w14:textId="77777777" w:rsidR="00426B9E" w:rsidRPr="00426B9E" w:rsidRDefault="00426B9E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423B0AA" w14:textId="77777777" w:rsidR="001D6129" w:rsidRPr="00176658" w:rsidRDefault="00027063" w:rsidP="003450E0">
      <w:pPr>
        <w:numPr>
          <w:ilvl w:val="0"/>
          <w:numId w:val="1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A</w:t>
      </w:r>
      <w:r w:rsidR="001D6129" w:rsidRPr="00176658">
        <w:rPr>
          <w:rFonts w:ascii="Open Sans" w:hAnsi="Open Sans" w:cs="Open Sans"/>
          <w:sz w:val="22"/>
          <w:szCs w:val="22"/>
        </w:rPr>
        <w:t xml:space="preserve">ct in </w:t>
      </w:r>
      <w:r w:rsidRPr="00176658">
        <w:rPr>
          <w:rFonts w:ascii="Open Sans" w:hAnsi="Open Sans" w:cs="Open Sans"/>
          <w:sz w:val="22"/>
          <w:szCs w:val="22"/>
        </w:rPr>
        <w:t xml:space="preserve">line </w:t>
      </w:r>
      <w:r w:rsidR="001D6129" w:rsidRPr="00176658">
        <w:rPr>
          <w:rFonts w:ascii="Open Sans" w:hAnsi="Open Sans" w:cs="Open Sans"/>
          <w:sz w:val="22"/>
          <w:szCs w:val="22"/>
        </w:rPr>
        <w:t>with the behaviours and values of the organisation</w:t>
      </w:r>
    </w:p>
    <w:p w14:paraId="083D3E35" w14:textId="77777777" w:rsidR="00CE7A15" w:rsidRPr="00176658" w:rsidRDefault="00CE7A15" w:rsidP="00CE7A15">
      <w:pPr>
        <w:rPr>
          <w:rFonts w:ascii="Open Sans" w:hAnsi="Open Sans" w:cs="Open Sans"/>
          <w:sz w:val="22"/>
          <w:szCs w:val="22"/>
        </w:rPr>
      </w:pPr>
    </w:p>
    <w:p w14:paraId="30881F91" w14:textId="77777777" w:rsidR="00CE7A15" w:rsidRPr="00176658" w:rsidRDefault="00027063" w:rsidP="003450E0">
      <w:pPr>
        <w:numPr>
          <w:ilvl w:val="0"/>
          <w:numId w:val="3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M</w:t>
      </w:r>
      <w:r w:rsidR="00CE7A15" w:rsidRPr="00176658">
        <w:rPr>
          <w:rFonts w:ascii="Open Sans" w:hAnsi="Open Sans" w:cs="Open Sans"/>
          <w:sz w:val="22"/>
          <w:szCs w:val="22"/>
        </w:rPr>
        <w:t>anage your own performance to be accountable for meeting individual</w:t>
      </w:r>
      <w:r w:rsidR="00136AEA" w:rsidRPr="00176658">
        <w:rPr>
          <w:rFonts w:ascii="Open Sans" w:hAnsi="Open Sans" w:cs="Open Sans"/>
          <w:sz w:val="22"/>
          <w:szCs w:val="22"/>
        </w:rPr>
        <w:t>, team and corporate objectives</w:t>
      </w:r>
      <w:r w:rsidR="00CE7A15" w:rsidRPr="00176658">
        <w:rPr>
          <w:rFonts w:ascii="Open Sans" w:hAnsi="Open Sans" w:cs="Open Sans"/>
          <w:sz w:val="22"/>
          <w:szCs w:val="22"/>
        </w:rPr>
        <w:t xml:space="preserve"> </w:t>
      </w:r>
    </w:p>
    <w:p w14:paraId="712FCCDF" w14:textId="77777777" w:rsidR="00CE7A15" w:rsidRPr="00176658" w:rsidRDefault="00CE7A15" w:rsidP="00CE7A15">
      <w:pPr>
        <w:rPr>
          <w:rFonts w:ascii="Open Sans" w:hAnsi="Open Sans" w:cs="Open Sans"/>
          <w:sz w:val="22"/>
          <w:szCs w:val="22"/>
        </w:rPr>
      </w:pPr>
    </w:p>
    <w:p w14:paraId="51D386FD" w14:textId="77777777" w:rsidR="00237570" w:rsidRPr="00176658" w:rsidRDefault="00027063" w:rsidP="003450E0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A</w:t>
      </w:r>
      <w:r w:rsidR="00CE7A15" w:rsidRPr="00176658">
        <w:rPr>
          <w:rFonts w:ascii="Open Sans" w:hAnsi="Open Sans" w:cs="Open Sans"/>
          <w:sz w:val="22"/>
          <w:szCs w:val="22"/>
        </w:rPr>
        <w:t xml:space="preserve">ct in accordance with the Scheme of Delegation and ensure propriety and regularity </w:t>
      </w:r>
      <w:r w:rsidR="00E62E21" w:rsidRPr="00176658">
        <w:rPr>
          <w:rFonts w:ascii="Open Sans" w:hAnsi="Open Sans" w:cs="Open Sans"/>
          <w:sz w:val="22"/>
          <w:szCs w:val="22"/>
        </w:rPr>
        <w:t>in the handling of public funds</w:t>
      </w:r>
    </w:p>
    <w:p w14:paraId="3AEE7B0A" w14:textId="77777777" w:rsidR="00237570" w:rsidRPr="00176658" w:rsidRDefault="00237570" w:rsidP="00237570">
      <w:pPr>
        <w:ind w:left="426"/>
        <w:rPr>
          <w:rFonts w:ascii="Open Sans" w:hAnsi="Open Sans" w:cs="Open Sans"/>
          <w:sz w:val="22"/>
          <w:szCs w:val="22"/>
        </w:rPr>
      </w:pPr>
    </w:p>
    <w:p w14:paraId="69F31462" w14:textId="2E081946" w:rsidR="00237570" w:rsidRPr="00176658" w:rsidRDefault="00027063" w:rsidP="003450E0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A</w:t>
      </w:r>
      <w:r w:rsidR="00237570" w:rsidRPr="00176658">
        <w:rPr>
          <w:rFonts w:ascii="Open Sans" w:hAnsi="Open Sans" w:cs="Open Sans"/>
          <w:sz w:val="22"/>
          <w:szCs w:val="22"/>
        </w:rPr>
        <w:t xml:space="preserve">ctively demonstrate the </w:t>
      </w:r>
      <w:r w:rsidR="00FD5CDA">
        <w:rPr>
          <w:rFonts w:ascii="Open Sans" w:hAnsi="Open Sans" w:cs="Open Sans"/>
          <w:sz w:val="22"/>
          <w:szCs w:val="22"/>
        </w:rPr>
        <w:t>Mining Remediation</w:t>
      </w:r>
      <w:r w:rsidR="00237570" w:rsidRPr="00176658">
        <w:rPr>
          <w:rFonts w:ascii="Open Sans" w:hAnsi="Open Sans" w:cs="Open Sans"/>
          <w:sz w:val="22"/>
          <w:szCs w:val="22"/>
        </w:rPr>
        <w:t xml:space="preserve"> Authority’s customer service standards expected of your role</w:t>
      </w:r>
    </w:p>
    <w:p w14:paraId="2D61E711" w14:textId="77777777" w:rsidR="00237570" w:rsidRPr="00176658" w:rsidRDefault="00237570" w:rsidP="00CE7A15">
      <w:pPr>
        <w:rPr>
          <w:rFonts w:ascii="Open Sans" w:hAnsi="Open Sans" w:cs="Open Sans"/>
          <w:sz w:val="22"/>
          <w:szCs w:val="22"/>
        </w:rPr>
      </w:pPr>
    </w:p>
    <w:p w14:paraId="1FEA4D7F" w14:textId="77777777" w:rsidR="00CE7A15" w:rsidRPr="00176658" w:rsidRDefault="00027063" w:rsidP="003450E0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Follow</w:t>
      </w:r>
      <w:r w:rsidR="00CE7A15" w:rsidRPr="00176658">
        <w:rPr>
          <w:rFonts w:ascii="Open Sans" w:hAnsi="Open Sans" w:cs="Open Sans"/>
          <w:sz w:val="22"/>
          <w:szCs w:val="22"/>
        </w:rPr>
        <w:t xml:space="preserve"> and contribute to the improvement of operational and </w:t>
      </w:r>
      <w:r w:rsidR="00136AEA" w:rsidRPr="00176658">
        <w:rPr>
          <w:rFonts w:ascii="Open Sans" w:hAnsi="Open Sans" w:cs="Open Sans"/>
          <w:sz w:val="22"/>
          <w:szCs w:val="22"/>
        </w:rPr>
        <w:t>team processes and procedures</w:t>
      </w:r>
    </w:p>
    <w:p w14:paraId="7AABBE33" w14:textId="77777777" w:rsidR="00CE7A15" w:rsidRPr="00176658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29ACAC28" w14:textId="77777777" w:rsidR="00CE7A15" w:rsidRPr="00176658" w:rsidRDefault="00027063" w:rsidP="003450E0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As</w:t>
      </w:r>
      <w:r w:rsidR="00CE7A15" w:rsidRPr="00176658">
        <w:rPr>
          <w:rFonts w:ascii="Open Sans" w:hAnsi="Open Sans" w:cs="Open Sans"/>
          <w:sz w:val="22"/>
          <w:szCs w:val="22"/>
        </w:rPr>
        <w:t xml:space="preserve">sist with the preparation and </w:t>
      </w:r>
      <w:r w:rsidRPr="00176658">
        <w:rPr>
          <w:rFonts w:ascii="Open Sans" w:hAnsi="Open Sans" w:cs="Open Sans"/>
          <w:sz w:val="22"/>
          <w:szCs w:val="22"/>
        </w:rPr>
        <w:t xml:space="preserve">delivery </w:t>
      </w:r>
      <w:r w:rsidR="00CE7A15" w:rsidRPr="00176658">
        <w:rPr>
          <w:rFonts w:ascii="Open Sans" w:hAnsi="Open Sans" w:cs="Open Sans"/>
          <w:sz w:val="22"/>
          <w:szCs w:val="22"/>
        </w:rPr>
        <w:t>of the team’s objectives, budgets and financial r</w:t>
      </w:r>
      <w:r w:rsidR="00136AEA" w:rsidRPr="00176658">
        <w:rPr>
          <w:rFonts w:ascii="Open Sans" w:hAnsi="Open Sans" w:cs="Open Sans"/>
          <w:sz w:val="22"/>
          <w:szCs w:val="22"/>
        </w:rPr>
        <w:t>ecords</w:t>
      </w:r>
    </w:p>
    <w:p w14:paraId="6C22927B" w14:textId="6DED7CEB" w:rsidR="00CE7A15" w:rsidRPr="00176658" w:rsidRDefault="00CE7A15" w:rsidP="00C33DC2">
      <w:pPr>
        <w:rPr>
          <w:rFonts w:ascii="Open Sans" w:hAnsi="Open Sans" w:cs="Open Sans"/>
          <w:sz w:val="22"/>
          <w:szCs w:val="22"/>
        </w:rPr>
      </w:pPr>
    </w:p>
    <w:p w14:paraId="055A707F" w14:textId="77777777" w:rsidR="00E807ED" w:rsidRDefault="00027063" w:rsidP="003450E0">
      <w:pPr>
        <w:numPr>
          <w:ilvl w:val="0"/>
          <w:numId w:val="2"/>
        </w:numPr>
        <w:ind w:left="426" w:hanging="426"/>
        <w:rPr>
          <w:rFonts w:ascii="Open Sans" w:hAnsi="Open Sans" w:cs="Open Sans"/>
          <w:sz w:val="22"/>
          <w:szCs w:val="22"/>
        </w:rPr>
      </w:pPr>
      <w:r w:rsidRPr="00176658">
        <w:rPr>
          <w:rFonts w:ascii="Open Sans" w:hAnsi="Open Sans" w:cs="Open Sans"/>
          <w:sz w:val="22"/>
          <w:szCs w:val="22"/>
        </w:rPr>
        <w:t>C</w:t>
      </w:r>
      <w:r w:rsidR="00CE7A15" w:rsidRPr="00176658">
        <w:rPr>
          <w:rFonts w:ascii="Open Sans" w:hAnsi="Open Sans" w:cs="Open Sans"/>
          <w:sz w:val="22"/>
          <w:szCs w:val="22"/>
        </w:rPr>
        <w:t xml:space="preserve">arry out any further reasonable </w:t>
      </w:r>
      <w:r w:rsidR="00136AEA" w:rsidRPr="00176658">
        <w:rPr>
          <w:rFonts w:ascii="Open Sans" w:hAnsi="Open Sans" w:cs="Open Sans"/>
          <w:sz w:val="22"/>
          <w:szCs w:val="22"/>
        </w:rPr>
        <w:t>requests from your line manager</w:t>
      </w:r>
    </w:p>
    <w:p w14:paraId="625D3EDF" w14:textId="77777777" w:rsidR="00ED2F47" w:rsidRDefault="00ED2F47" w:rsidP="0069190D">
      <w:pPr>
        <w:rPr>
          <w:rFonts w:ascii="Open Sans" w:hAnsi="Open Sans" w:cs="Open Sans"/>
          <w:sz w:val="22"/>
          <w:szCs w:val="22"/>
        </w:rPr>
      </w:pPr>
    </w:p>
    <w:p w14:paraId="168CC93C" w14:textId="77777777" w:rsidR="00ED2F47" w:rsidRDefault="00ED2F47" w:rsidP="00ED2F47">
      <w:pPr>
        <w:rPr>
          <w:rFonts w:ascii="Open Sans" w:hAnsi="Open Sans" w:cs="Open Sans"/>
          <w:sz w:val="22"/>
          <w:szCs w:val="22"/>
        </w:rPr>
      </w:pPr>
    </w:p>
    <w:p w14:paraId="61180FBE" w14:textId="2BEC7237" w:rsidR="00ED2F47" w:rsidRPr="00ED2F47" w:rsidRDefault="00ED2F47" w:rsidP="00ED2F47">
      <w:pPr>
        <w:rPr>
          <w:rFonts w:ascii="Open Sans" w:hAnsi="Open Sans" w:cs="Open Sans"/>
          <w:sz w:val="22"/>
          <w:szCs w:val="22"/>
        </w:rPr>
      </w:pPr>
    </w:p>
    <w:p w14:paraId="799A7CB1" w14:textId="75B75D8C" w:rsidR="00E70531" w:rsidRPr="00E807ED" w:rsidRDefault="00E807ED" w:rsidP="0069190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73D4A67" w14:textId="087051AA" w:rsidR="00D15A5C" w:rsidRPr="00426B9E" w:rsidRDefault="00D15A5C" w:rsidP="00253B47">
      <w:pPr>
        <w:rPr>
          <w:rFonts w:ascii="Merriweather" w:hAnsi="Merriweather" w:cs="Open Sans"/>
          <w:sz w:val="22"/>
          <w:szCs w:val="22"/>
        </w:rPr>
        <w:sectPr w:rsidR="00D15A5C" w:rsidRPr="00426B9E" w:rsidSect="000320AA">
          <w:headerReference w:type="default" r:id="rId11"/>
          <w:footerReference w:type="default" r:id="rId12"/>
          <w:pgSz w:w="11906" w:h="16838"/>
          <w:pgMar w:top="851" w:right="851" w:bottom="851" w:left="851" w:header="709" w:footer="794" w:gutter="0"/>
          <w:cols w:space="708"/>
          <w:docGrid w:linePitch="360"/>
        </w:sectPr>
      </w:pPr>
    </w:p>
    <w:p w14:paraId="355C470E" w14:textId="77777777" w:rsidR="00D15A5C" w:rsidRPr="00426B9E" w:rsidRDefault="00426B9E" w:rsidP="00CE0A84">
      <w:pPr>
        <w:jc w:val="both"/>
        <w:rPr>
          <w:rFonts w:ascii="Merriweather" w:hAnsi="Merriweather" w:cs="Open Sans"/>
          <w:b/>
          <w:color w:val="595959"/>
          <w:sz w:val="32"/>
          <w:szCs w:val="32"/>
        </w:rPr>
      </w:pPr>
      <w:r>
        <w:rPr>
          <w:rFonts w:ascii="Merriweather" w:hAnsi="Merriweather" w:cs="Open Sans"/>
          <w:b/>
          <w:color w:val="595959"/>
          <w:sz w:val="32"/>
          <w:szCs w:val="32"/>
        </w:rPr>
        <w:lastRenderedPageBreak/>
        <w:t>P</w:t>
      </w:r>
      <w:r w:rsidR="00CE0A84" w:rsidRPr="00426B9E">
        <w:rPr>
          <w:rFonts w:ascii="Merriweather" w:hAnsi="Merriweather" w:cs="Open Sans"/>
          <w:b/>
          <w:color w:val="595959"/>
          <w:sz w:val="32"/>
          <w:szCs w:val="32"/>
        </w:rPr>
        <w:t xml:space="preserve">erson specification </w:t>
      </w:r>
    </w:p>
    <w:p w14:paraId="301EC4AB" w14:textId="77777777" w:rsidR="00CE0A84" w:rsidRPr="00426B9E" w:rsidRDefault="00CE0A84" w:rsidP="00CE0A84">
      <w:pPr>
        <w:jc w:val="both"/>
        <w:rPr>
          <w:rFonts w:ascii="Merriweather" w:hAnsi="Merriweather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78"/>
        <w:gridCol w:w="6237"/>
      </w:tblGrid>
      <w:tr w:rsidR="00D15A5C" w:rsidRPr="00426B9E" w14:paraId="35555AFF" w14:textId="77777777" w:rsidTr="002B7B7C">
        <w:tc>
          <w:tcPr>
            <w:tcW w:w="14850" w:type="dxa"/>
            <w:gridSpan w:val="3"/>
            <w:shd w:val="clear" w:color="auto" w:fill="auto"/>
          </w:tcPr>
          <w:p w14:paraId="276BB322" w14:textId="77777777" w:rsidR="00D15A5C" w:rsidRPr="00426B9E" w:rsidRDefault="00D15A5C" w:rsidP="000A320D">
            <w:pPr>
              <w:rPr>
                <w:rFonts w:ascii="Merriweather" w:hAnsi="Merriweather" w:cs="Open Sans"/>
                <w:color w:val="00B0F0"/>
                <w:sz w:val="16"/>
                <w:szCs w:val="16"/>
              </w:rPr>
            </w:pPr>
          </w:p>
          <w:p w14:paraId="69C3DF1D" w14:textId="6E4AB8BA" w:rsidR="0028125E" w:rsidRDefault="00D15A5C" w:rsidP="00E117EC">
            <w:pPr>
              <w:rPr>
                <w:rFonts w:ascii="Merriweather" w:hAnsi="Merriweather" w:cs="Open Sans"/>
                <w:sz w:val="26"/>
                <w:szCs w:val="26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Job Title</w:t>
            </w:r>
            <w:r w:rsidRPr="005866AD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:</w:t>
            </w:r>
            <w:r w:rsidR="00DC0CB3" w:rsidRPr="00426B9E">
              <w:rPr>
                <w:rFonts w:ascii="Merriweather" w:hAnsi="Merriweather" w:cs="Open Sans"/>
                <w:b/>
                <w:color w:val="00AEEF"/>
                <w:sz w:val="26"/>
                <w:szCs w:val="26"/>
              </w:rPr>
              <w:t xml:space="preserve">  </w:t>
            </w:r>
            <w:r w:rsidR="00714B41">
              <w:rPr>
                <w:rFonts w:ascii="Merriweather" w:hAnsi="Merriweather" w:cs="Open Sans"/>
                <w:sz w:val="26"/>
                <w:szCs w:val="26"/>
              </w:rPr>
              <w:t>Planning and Implementation Manager</w:t>
            </w:r>
            <w:r w:rsidR="0028125E" w:rsidRPr="0028125E">
              <w:rPr>
                <w:rFonts w:ascii="Merriweather" w:hAnsi="Merriweather" w:cs="Open Sans"/>
                <w:sz w:val="26"/>
                <w:szCs w:val="26"/>
              </w:rPr>
              <w:t xml:space="preserve"> </w:t>
            </w:r>
            <w:r w:rsidR="0028125E">
              <w:rPr>
                <w:rFonts w:ascii="Merriweather" w:hAnsi="Merriweather" w:cs="Open Sans"/>
                <w:sz w:val="26"/>
                <w:szCs w:val="26"/>
              </w:rPr>
              <w:t xml:space="preserve">                               </w:t>
            </w:r>
            <w:r w:rsidR="0028125E" w:rsidRPr="0028125E">
              <w:rPr>
                <w:rFonts w:ascii="Merriweather" w:hAnsi="Merriweather" w:cs="Open Sans"/>
                <w:sz w:val="26"/>
                <w:szCs w:val="26"/>
              </w:rPr>
              <w:t xml:space="preserve"> </w:t>
            </w:r>
          </w:p>
          <w:p w14:paraId="1A534B7B" w14:textId="2A713195" w:rsidR="00D15A5C" w:rsidRPr="00426B9E" w:rsidRDefault="00D15A5C" w:rsidP="00E117EC">
            <w:pPr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Department: </w:t>
            </w:r>
            <w:r w:rsidRPr="00426B9E"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  <w:t xml:space="preserve"> </w:t>
            </w:r>
            <w:r w:rsidR="00E73D8B" w:rsidRPr="00944EFA">
              <w:rPr>
                <w:rFonts w:ascii="Merriweather" w:hAnsi="Merriweather" w:cs="Open Sans"/>
                <w:sz w:val="26"/>
                <w:szCs w:val="26"/>
              </w:rPr>
              <w:t>Environment Programme Delivery Office</w:t>
            </w:r>
          </w:p>
          <w:p w14:paraId="08836F66" w14:textId="77777777" w:rsidR="00CE0A84" w:rsidRPr="00426B9E" w:rsidRDefault="00CE0A84" w:rsidP="00DE2487">
            <w:pPr>
              <w:rPr>
                <w:rFonts w:ascii="Merriweather" w:hAnsi="Merriweather" w:cs="Open Sans"/>
                <w:color w:val="00B0F0"/>
                <w:sz w:val="22"/>
                <w:szCs w:val="22"/>
              </w:rPr>
            </w:pPr>
          </w:p>
        </w:tc>
      </w:tr>
      <w:tr w:rsidR="00D15A5C" w:rsidRPr="00426B9E" w14:paraId="2199E01A" w14:textId="77777777" w:rsidTr="002B7B7C">
        <w:tc>
          <w:tcPr>
            <w:tcW w:w="2235" w:type="dxa"/>
            <w:shd w:val="clear" w:color="auto" w:fill="auto"/>
          </w:tcPr>
          <w:p w14:paraId="2690B24B" w14:textId="77777777" w:rsidR="00D15A5C" w:rsidRPr="00176658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14AFEE" w14:textId="77777777" w:rsidR="00D15A5C" w:rsidRPr="00176658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CADF847" w14:textId="77777777" w:rsidR="00D15A5C" w:rsidRPr="00176658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691AAC2F" w14:textId="77777777" w:rsidR="00D15A5C" w:rsidRPr="00176658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176658">
              <w:rPr>
                <w:rFonts w:ascii="Open Sans" w:hAnsi="Open Sans" w:cs="Open Sans"/>
                <w:b/>
                <w:sz w:val="26"/>
                <w:szCs w:val="26"/>
              </w:rPr>
              <w:t>Essential</w:t>
            </w:r>
          </w:p>
          <w:p w14:paraId="3F4C7299" w14:textId="77777777" w:rsidR="00F8103B" w:rsidRPr="00176658" w:rsidRDefault="00F8103B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72D52428" w14:textId="77777777" w:rsidR="00D15A5C" w:rsidRPr="00176658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75D904CB" w14:textId="77777777" w:rsidR="00D15A5C" w:rsidRPr="00176658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176658">
              <w:rPr>
                <w:rFonts w:ascii="Open Sans" w:hAnsi="Open Sans" w:cs="Open Sans"/>
                <w:b/>
                <w:sz w:val="26"/>
                <w:szCs w:val="26"/>
              </w:rPr>
              <w:t>Desirable</w:t>
            </w:r>
          </w:p>
        </w:tc>
      </w:tr>
      <w:tr w:rsidR="0028125E" w:rsidRPr="00426B9E" w14:paraId="123C861E" w14:textId="77777777" w:rsidTr="002B7B7C">
        <w:tc>
          <w:tcPr>
            <w:tcW w:w="2235" w:type="dxa"/>
            <w:shd w:val="clear" w:color="auto" w:fill="auto"/>
          </w:tcPr>
          <w:p w14:paraId="2736FEC4" w14:textId="77777777" w:rsidR="0028125E" w:rsidRPr="00176658" w:rsidRDefault="0028125E" w:rsidP="0028125E">
            <w:pPr>
              <w:rPr>
                <w:rFonts w:ascii="Open Sans" w:hAnsi="Open Sans" w:cs="Open Sans"/>
                <w:b/>
                <w:szCs w:val="26"/>
              </w:rPr>
            </w:pPr>
          </w:p>
          <w:p w14:paraId="03D87D53" w14:textId="77777777" w:rsidR="0028125E" w:rsidRPr="00176658" w:rsidRDefault="0028125E" w:rsidP="0028125E">
            <w:pPr>
              <w:rPr>
                <w:rFonts w:ascii="Open Sans" w:hAnsi="Open Sans" w:cs="Open Sans"/>
                <w:b/>
                <w:szCs w:val="26"/>
              </w:rPr>
            </w:pPr>
            <w:r w:rsidRPr="00176658">
              <w:rPr>
                <w:rFonts w:ascii="Open Sans" w:hAnsi="Open Sans" w:cs="Open Sans"/>
                <w:b/>
                <w:szCs w:val="26"/>
              </w:rPr>
              <w:t>Qualifications and Training</w:t>
            </w:r>
          </w:p>
          <w:p w14:paraId="234C7DA5" w14:textId="77777777" w:rsidR="0028125E" w:rsidRPr="00176658" w:rsidRDefault="0028125E" w:rsidP="0028125E">
            <w:pPr>
              <w:rPr>
                <w:rFonts w:ascii="Open Sans" w:hAnsi="Open Sans" w:cs="Open Sans"/>
                <w:b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487CE806" w14:textId="1AB640F2" w:rsidR="00284C63" w:rsidRDefault="00284C63" w:rsidP="003450E0">
            <w:pPr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Educated to Degree level </w:t>
            </w:r>
            <w:r w:rsidR="007013BC">
              <w:rPr>
                <w:rFonts w:ascii="Open Sans" w:hAnsi="Open Sans" w:cs="Open Sans"/>
                <w:sz w:val="22"/>
                <w:szCs w:val="22"/>
              </w:rPr>
              <w:t xml:space="preserve">in </w:t>
            </w:r>
            <w:r w:rsidR="009C44B4">
              <w:rPr>
                <w:rFonts w:ascii="Open Sans" w:hAnsi="Open Sans" w:cs="Open Sans"/>
                <w:sz w:val="22"/>
                <w:szCs w:val="22"/>
              </w:rPr>
              <w:t xml:space="preserve">project Management, </w:t>
            </w:r>
            <w:r w:rsidR="007013BC">
              <w:rPr>
                <w:rFonts w:ascii="Open Sans" w:hAnsi="Open Sans" w:cs="Open Sans"/>
                <w:sz w:val="22"/>
                <w:szCs w:val="22"/>
              </w:rPr>
              <w:t xml:space="preserve">Business Administration, Engineering or Construction </w:t>
            </w:r>
            <w:r w:rsidRPr="007013BC">
              <w:rPr>
                <w:rFonts w:ascii="Open Sans" w:hAnsi="Open Sans" w:cs="Open Sans"/>
                <w:b/>
                <w:sz w:val="22"/>
                <w:szCs w:val="22"/>
              </w:rPr>
              <w:t>or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with equivalent </w:t>
            </w:r>
            <w:r w:rsidR="008A2BCA">
              <w:rPr>
                <w:rFonts w:ascii="Open Sans" w:hAnsi="Open Sans" w:cs="Open Sans"/>
                <w:sz w:val="22"/>
                <w:szCs w:val="22"/>
              </w:rPr>
              <w:t xml:space="preserve">relevant </w:t>
            </w:r>
            <w:r>
              <w:rPr>
                <w:rFonts w:ascii="Open Sans" w:hAnsi="Open Sans" w:cs="Open Sans"/>
                <w:sz w:val="22"/>
                <w:szCs w:val="22"/>
              </w:rPr>
              <w:t>experience</w:t>
            </w:r>
            <w:r w:rsidR="007013BC">
              <w:rPr>
                <w:rFonts w:ascii="Open Sans" w:hAnsi="Open Sans" w:cs="Open Sans"/>
                <w:sz w:val="22"/>
                <w:szCs w:val="22"/>
              </w:rPr>
              <w:t xml:space="preserve"> in project and capacity planning</w:t>
            </w:r>
            <w:r w:rsidR="009C44B4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ADE1A26" w14:textId="77777777" w:rsidR="00284C63" w:rsidRDefault="00284C63" w:rsidP="003450E0">
            <w:pPr>
              <w:numPr>
                <w:ilvl w:val="0"/>
                <w:numId w:val="4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Desire to continue to learn and develop professionally</w:t>
            </w:r>
          </w:p>
          <w:p w14:paraId="0D5FA358" w14:textId="77777777" w:rsidR="0028125E" w:rsidRPr="00330F34" w:rsidRDefault="0028125E" w:rsidP="00D06179">
            <w:pPr>
              <w:spacing w:line="276" w:lineRule="auto"/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90A1CC5" w14:textId="78AA8C88" w:rsidR="00284C63" w:rsidRDefault="00284C63" w:rsidP="003450E0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</w:t>
            </w:r>
            <w:r w:rsidRPr="00830C0B">
              <w:rPr>
                <w:rFonts w:ascii="Open Sans" w:hAnsi="Open Sans" w:cs="Open Sans"/>
                <w:sz w:val="22"/>
                <w:szCs w:val="22"/>
              </w:rPr>
              <w:t>orporate membership of  a relevant professional body</w:t>
            </w:r>
          </w:p>
          <w:p w14:paraId="0DDFFA9E" w14:textId="566F4C9E" w:rsidR="00BB11AB" w:rsidRDefault="00BB11AB" w:rsidP="00BB11A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B11AB">
              <w:rPr>
                <w:rFonts w:ascii="Open Sans" w:hAnsi="Open Sans" w:cs="Open Sans"/>
                <w:sz w:val="22"/>
                <w:szCs w:val="22"/>
              </w:rPr>
              <w:t>PRINCE2, MSP, or other project management certifications.</w:t>
            </w:r>
          </w:p>
          <w:p w14:paraId="06DB1C7F" w14:textId="6594AA2E" w:rsidR="007013BC" w:rsidRPr="00BB11AB" w:rsidRDefault="007013BC" w:rsidP="00BB11AB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NEC contract management.</w:t>
            </w:r>
          </w:p>
          <w:p w14:paraId="53DE4CFE" w14:textId="4641A96E" w:rsidR="006426A8" w:rsidRPr="00BB11AB" w:rsidRDefault="006426A8" w:rsidP="00BB11A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125E" w:rsidRPr="00426B9E" w14:paraId="7EF89651" w14:textId="77777777" w:rsidTr="002B7B7C">
        <w:tc>
          <w:tcPr>
            <w:tcW w:w="2235" w:type="dxa"/>
            <w:shd w:val="clear" w:color="auto" w:fill="auto"/>
          </w:tcPr>
          <w:p w14:paraId="36F1D835" w14:textId="77777777" w:rsidR="0028125E" w:rsidRPr="00176658" w:rsidRDefault="0028125E" w:rsidP="0028125E">
            <w:pPr>
              <w:rPr>
                <w:rFonts w:ascii="Open Sans" w:hAnsi="Open Sans" w:cs="Open Sans"/>
                <w:b/>
                <w:szCs w:val="26"/>
              </w:rPr>
            </w:pPr>
          </w:p>
          <w:p w14:paraId="770042A4" w14:textId="77777777" w:rsidR="0028125E" w:rsidRPr="00176658" w:rsidRDefault="0028125E" w:rsidP="0028125E">
            <w:pPr>
              <w:rPr>
                <w:rFonts w:ascii="Open Sans" w:hAnsi="Open Sans" w:cs="Open Sans"/>
                <w:b/>
                <w:szCs w:val="26"/>
              </w:rPr>
            </w:pPr>
            <w:r w:rsidRPr="00176658">
              <w:rPr>
                <w:rFonts w:ascii="Open Sans" w:hAnsi="Open Sans" w:cs="Open Sans"/>
                <w:b/>
                <w:szCs w:val="26"/>
              </w:rPr>
              <w:t>Experience and Knowledge</w:t>
            </w:r>
          </w:p>
          <w:p w14:paraId="6009822A" w14:textId="77777777" w:rsidR="0028125E" w:rsidRPr="00176658" w:rsidRDefault="0028125E" w:rsidP="0028125E">
            <w:pPr>
              <w:rPr>
                <w:rFonts w:ascii="Open Sans" w:hAnsi="Open Sans" w:cs="Open Sans"/>
                <w:b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67D3775F" w14:textId="039D30BA" w:rsidR="00954DE5" w:rsidRPr="00D06179" w:rsidRDefault="00954DE5" w:rsidP="003450E0">
            <w:pPr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732228">
              <w:rPr>
                <w:rFonts w:ascii="Open Sans" w:hAnsi="Open Sans" w:cs="Open Sans"/>
                <w:sz w:val="22"/>
                <w:szCs w:val="22"/>
              </w:rPr>
              <w:t xml:space="preserve">Experience of project </w:t>
            </w:r>
            <w:r w:rsidRPr="00D06179">
              <w:rPr>
                <w:rFonts w:ascii="Open Sans" w:hAnsi="Open Sans" w:cs="Open Sans"/>
                <w:sz w:val="22"/>
                <w:szCs w:val="22"/>
              </w:rPr>
              <w:t xml:space="preserve">planning </w:t>
            </w:r>
            <w:r w:rsidR="00F353A8" w:rsidRPr="00D06179">
              <w:rPr>
                <w:rFonts w:ascii="Open Sans" w:hAnsi="Open Sans" w:cs="Open Sans"/>
                <w:sz w:val="22"/>
                <w:szCs w:val="22"/>
              </w:rPr>
              <w:t xml:space="preserve">and scheduling </w:t>
            </w:r>
            <w:r w:rsidRPr="00D06179">
              <w:rPr>
                <w:rFonts w:ascii="Open Sans" w:hAnsi="Open Sans" w:cs="Open Sans"/>
                <w:sz w:val="22"/>
                <w:szCs w:val="22"/>
              </w:rPr>
              <w:t>f</w:t>
            </w:r>
            <w:r w:rsidR="007013BC">
              <w:rPr>
                <w:rFonts w:ascii="Open Sans" w:hAnsi="Open Sans" w:cs="Open Sans"/>
                <w:sz w:val="22"/>
                <w:szCs w:val="22"/>
              </w:rPr>
              <w:t>or projects</w:t>
            </w:r>
            <w:r w:rsidR="00F353A8" w:rsidRPr="00D06179">
              <w:rPr>
                <w:rFonts w:ascii="Open Sans" w:hAnsi="Open Sans" w:cs="Open Sans"/>
                <w:sz w:val="22"/>
                <w:szCs w:val="22"/>
              </w:rPr>
              <w:t xml:space="preserve"> including:</w:t>
            </w:r>
          </w:p>
          <w:p w14:paraId="26FBD3BC" w14:textId="77777777" w:rsidR="00F353A8" w:rsidRPr="00954DE5" w:rsidRDefault="00F353A8" w:rsidP="00F353A8">
            <w:pPr>
              <w:numPr>
                <w:ilvl w:val="1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353A8">
              <w:rPr>
                <w:rFonts w:ascii="Open Sans" w:hAnsi="Open Sans" w:cs="Open Sans"/>
                <w:sz w:val="22"/>
                <w:szCs w:val="22"/>
              </w:rPr>
              <w:t>Experience of progress measurement, completion forecasting and status reporting</w:t>
            </w:r>
          </w:p>
          <w:p w14:paraId="7D2427A8" w14:textId="66D46C58" w:rsidR="00714B41" w:rsidRPr="00714B41" w:rsidRDefault="00714B41" w:rsidP="00714B4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Strong experience in project and programme planning w</w:t>
            </w:r>
            <w:r w:rsidR="00BB11AB">
              <w:rPr>
                <w:rFonts w:ascii="Open Sans" w:hAnsi="Open Sans" w:cs="Open Sans"/>
                <w:sz w:val="22"/>
                <w:szCs w:val="22"/>
              </w:rPr>
              <w:t>ithin complex infrastructure.</w:t>
            </w:r>
          </w:p>
          <w:p w14:paraId="2E45A22B" w14:textId="77777777" w:rsidR="00714B41" w:rsidRPr="00714B41" w:rsidRDefault="00714B41" w:rsidP="00714B4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Demonstrable experience in developing and managing integrated project schedules.</w:t>
            </w:r>
          </w:p>
          <w:p w14:paraId="67278CF4" w14:textId="77777777" w:rsidR="00714B41" w:rsidRPr="00714B41" w:rsidRDefault="00714B41" w:rsidP="00714B4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lastRenderedPageBreak/>
              <w:t>Experience working within a structured governance framework and ensuring compliance with best practice.</w:t>
            </w:r>
          </w:p>
          <w:p w14:paraId="77F03B12" w14:textId="77777777" w:rsidR="0028125E" w:rsidRDefault="00714B41" w:rsidP="007013B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Experience in resource planning and capacity management.</w:t>
            </w:r>
          </w:p>
          <w:p w14:paraId="117315E4" w14:textId="1764251B" w:rsidR="007013BC" w:rsidRPr="007013BC" w:rsidRDefault="007013BC" w:rsidP="007013BC">
            <w:pPr>
              <w:pStyle w:val="ListParagraph"/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0F75AB7A" w14:textId="4B51D029" w:rsidR="007013BC" w:rsidRDefault="007013BC" w:rsidP="007013BC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lastRenderedPageBreak/>
              <w:t>Experience of working on NEC contracts or similar.</w:t>
            </w:r>
          </w:p>
          <w:p w14:paraId="1D0A5195" w14:textId="77777777" w:rsidR="007013BC" w:rsidRPr="00714B41" w:rsidRDefault="007013BC" w:rsidP="007013B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Strong analytical and reporting skills, with the ability to assess programme performance data.</w:t>
            </w:r>
          </w:p>
          <w:p w14:paraId="68729738" w14:textId="77777777" w:rsidR="007013BC" w:rsidRPr="00714B41" w:rsidRDefault="007013BC" w:rsidP="007013B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Knowledge of programme risk management and ability to assess schedule impacts.</w:t>
            </w:r>
          </w:p>
          <w:p w14:paraId="7E50DB43" w14:textId="5B1C5195" w:rsidR="00BB11AB" w:rsidRPr="007013BC" w:rsidRDefault="00BB11AB" w:rsidP="007013BC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11AB" w:rsidRPr="00426B9E" w14:paraId="2B1A01A8" w14:textId="77777777" w:rsidTr="002B7B7C">
        <w:tc>
          <w:tcPr>
            <w:tcW w:w="2235" w:type="dxa"/>
            <w:shd w:val="clear" w:color="auto" w:fill="auto"/>
          </w:tcPr>
          <w:p w14:paraId="21ABA0BB" w14:textId="77777777" w:rsidR="00BB11AB" w:rsidRPr="00176658" w:rsidRDefault="00BB11AB" w:rsidP="00BB11AB">
            <w:pPr>
              <w:rPr>
                <w:rFonts w:ascii="Open Sans" w:hAnsi="Open Sans" w:cs="Open Sans"/>
                <w:b/>
                <w:szCs w:val="26"/>
              </w:rPr>
            </w:pPr>
          </w:p>
          <w:p w14:paraId="5041F0C9" w14:textId="77777777" w:rsidR="00BB11AB" w:rsidRPr="00176658" w:rsidRDefault="00BB11AB" w:rsidP="00BB11AB">
            <w:pPr>
              <w:rPr>
                <w:rFonts w:ascii="Open Sans" w:hAnsi="Open Sans" w:cs="Open Sans"/>
                <w:b/>
                <w:szCs w:val="26"/>
              </w:rPr>
            </w:pPr>
            <w:r w:rsidRPr="00176658">
              <w:rPr>
                <w:rFonts w:ascii="Open Sans" w:hAnsi="Open Sans" w:cs="Open Sans"/>
                <w:b/>
                <w:szCs w:val="26"/>
              </w:rPr>
              <w:t>Skills and Abilities</w:t>
            </w:r>
          </w:p>
          <w:p w14:paraId="0CBF3A78" w14:textId="77777777" w:rsidR="00BB11AB" w:rsidRPr="00176658" w:rsidRDefault="00BB11AB" w:rsidP="00BB11AB">
            <w:pPr>
              <w:rPr>
                <w:rFonts w:ascii="Open Sans" w:hAnsi="Open Sans" w:cs="Open Sans"/>
                <w:b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1F32D334" w14:textId="77777777" w:rsidR="00BB11AB" w:rsidRDefault="00BB11AB" w:rsidP="00BB11A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Be self-motivated and highly organised with an ability to prioritise and manage workload </w:t>
            </w:r>
          </w:p>
          <w:p w14:paraId="30FAE219" w14:textId="77777777" w:rsidR="00BB11AB" w:rsidRPr="00330F34" w:rsidRDefault="00BB11AB" w:rsidP="00BB11A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30F34">
              <w:rPr>
                <w:rFonts w:ascii="Open Sans" w:hAnsi="Open Sans" w:cs="Open Sans"/>
                <w:sz w:val="22"/>
                <w:szCs w:val="22"/>
              </w:rPr>
              <w:t>Excellent written and communication skills</w:t>
            </w:r>
          </w:p>
          <w:p w14:paraId="5F50F68E" w14:textId="18231A8B" w:rsidR="00BB11AB" w:rsidRPr="00714B41" w:rsidRDefault="00BB11AB" w:rsidP="00BB11A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Excellent communication and stakeholder engagement skills, with the ability to provide guidance, challenge, and training.</w:t>
            </w:r>
          </w:p>
          <w:p w14:paraId="03B446BE" w14:textId="77777777" w:rsidR="00BB11AB" w:rsidRDefault="00BB11AB" w:rsidP="00BB11A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An understanding of r</w:t>
            </w:r>
            <w:r w:rsidRPr="00D06179">
              <w:rPr>
                <w:rFonts w:ascii="Open Sans" w:hAnsi="Open Sans" w:cs="Open Sans"/>
                <w:sz w:val="22"/>
                <w:szCs w:val="22"/>
              </w:rPr>
              <w:t xml:space="preserve">isk management </w:t>
            </w:r>
            <w:r>
              <w:rPr>
                <w:rFonts w:ascii="Open Sans" w:hAnsi="Open Sans" w:cs="Open Sans"/>
                <w:sz w:val="22"/>
                <w:szCs w:val="22"/>
              </w:rPr>
              <w:t>and c</w:t>
            </w:r>
            <w:r w:rsidRPr="00D06179">
              <w:rPr>
                <w:rFonts w:ascii="Open Sans" w:hAnsi="Open Sans" w:cs="Open Sans"/>
                <w:sz w:val="22"/>
                <w:szCs w:val="22"/>
              </w:rPr>
              <w:t>hange management</w:t>
            </w:r>
          </w:p>
          <w:p w14:paraId="360AABCF" w14:textId="77777777" w:rsidR="00BB11AB" w:rsidRPr="00ED2F47" w:rsidRDefault="00BB11AB" w:rsidP="00BB11A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B11AB">
              <w:rPr>
                <w:rFonts w:ascii="Open Sans" w:hAnsi="Open Sans" w:cs="Open Sans"/>
                <w:sz w:val="22"/>
                <w:szCs w:val="22"/>
              </w:rPr>
              <w:t>Proactive and detail-oriented</w:t>
            </w:r>
            <w:r w:rsidRPr="00ED2F47">
              <w:rPr>
                <w:rFonts w:ascii="Open Sans" w:hAnsi="Open Sans" w:cs="Open Sans"/>
                <w:sz w:val="22"/>
                <w:szCs w:val="22"/>
              </w:rPr>
              <w:t>, with a strong problem-solving mindset.</w:t>
            </w:r>
          </w:p>
          <w:p w14:paraId="5F41E81E" w14:textId="77777777" w:rsidR="00BB11AB" w:rsidRPr="00ED2F47" w:rsidRDefault="00BB11AB" w:rsidP="00BB11A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B11AB">
              <w:rPr>
                <w:rFonts w:ascii="Open Sans" w:hAnsi="Open Sans" w:cs="Open Sans"/>
                <w:sz w:val="22"/>
                <w:szCs w:val="22"/>
              </w:rPr>
              <w:t>Continuous improvement mindset</w:t>
            </w:r>
            <w:r w:rsidRPr="00ED2F47">
              <w:rPr>
                <w:rFonts w:ascii="Open Sans" w:hAnsi="Open Sans" w:cs="Open Sans"/>
                <w:sz w:val="22"/>
                <w:szCs w:val="22"/>
              </w:rPr>
              <w:t>, always seeking to enhance planning and governance processes.</w:t>
            </w:r>
          </w:p>
          <w:p w14:paraId="2D17C383" w14:textId="7E729EF0" w:rsidR="00BB11AB" w:rsidRPr="00714B41" w:rsidRDefault="00BB11AB" w:rsidP="00BB11AB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D2F47">
              <w:rPr>
                <w:rFonts w:ascii="Open Sans" w:hAnsi="Open Sans" w:cs="Open Sans"/>
                <w:sz w:val="22"/>
                <w:szCs w:val="22"/>
              </w:rPr>
              <w:t xml:space="preserve">Ability to </w:t>
            </w:r>
            <w:r w:rsidRPr="00BB11AB">
              <w:rPr>
                <w:rFonts w:ascii="Open Sans" w:hAnsi="Open Sans" w:cs="Open Sans"/>
                <w:sz w:val="22"/>
                <w:szCs w:val="22"/>
              </w:rPr>
              <w:t>work under pressure</w:t>
            </w:r>
            <w:r w:rsidRPr="00ED2F47">
              <w:rPr>
                <w:rFonts w:ascii="Open Sans" w:hAnsi="Open Sans" w:cs="Open Sans"/>
                <w:sz w:val="22"/>
                <w:szCs w:val="22"/>
              </w:rPr>
              <w:t xml:space="preserve"> and manage multiple priorities effectively</w:t>
            </w:r>
          </w:p>
          <w:p w14:paraId="305273CA" w14:textId="77777777" w:rsidR="00BB11AB" w:rsidRPr="00330F34" w:rsidRDefault="00BB11AB" w:rsidP="00BB11A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57C0729" w14:textId="77777777" w:rsidR="00BB11AB" w:rsidRPr="00B560C1" w:rsidRDefault="00BB11AB" w:rsidP="005639BC">
            <w:pPr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59179A">
              <w:rPr>
                <w:rFonts w:ascii="Open Sans" w:hAnsi="Open Sans" w:cs="Open Sans"/>
                <w:sz w:val="22"/>
                <w:szCs w:val="22"/>
              </w:rPr>
              <w:t xml:space="preserve">Experience of complex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project </w:t>
            </w:r>
            <w:r w:rsidRPr="0059179A">
              <w:rPr>
                <w:rFonts w:ascii="Open Sans" w:hAnsi="Open Sans" w:cs="Open Sans"/>
                <w:sz w:val="22"/>
                <w:szCs w:val="22"/>
              </w:rPr>
              <w:t>consenting processes, planning, EIAs etc.</w:t>
            </w:r>
          </w:p>
          <w:p w14:paraId="222B7D00" w14:textId="77777777" w:rsidR="00BB11AB" w:rsidRPr="00BB11AB" w:rsidRDefault="00BB11AB" w:rsidP="005639B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B11AB">
              <w:rPr>
                <w:rFonts w:ascii="Open Sans" w:hAnsi="Open Sans" w:cs="Open Sans"/>
                <w:sz w:val="22"/>
                <w:szCs w:val="22"/>
              </w:rPr>
              <w:t xml:space="preserve">Experience working in environmental or government programmes </w:t>
            </w:r>
          </w:p>
          <w:p w14:paraId="3E8645D5" w14:textId="77777777" w:rsidR="005639BC" w:rsidRDefault="005639BC" w:rsidP="005639B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14B41">
              <w:rPr>
                <w:rFonts w:ascii="Open Sans" w:hAnsi="Open Sans" w:cs="Open Sans"/>
                <w:sz w:val="22"/>
                <w:szCs w:val="22"/>
              </w:rPr>
              <w:t>Expertise in using project management software, such as MS Project, POL, or Primavera P6.</w:t>
            </w:r>
          </w:p>
          <w:p w14:paraId="511198A6" w14:textId="39F55B10" w:rsidR="00BB11AB" w:rsidRPr="00330F34" w:rsidRDefault="00BB11AB" w:rsidP="00BB11AB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B11AB" w:rsidRPr="00426B9E" w14:paraId="570A670A" w14:textId="77777777" w:rsidTr="002B7B7C">
        <w:tc>
          <w:tcPr>
            <w:tcW w:w="2235" w:type="dxa"/>
            <w:shd w:val="clear" w:color="auto" w:fill="auto"/>
          </w:tcPr>
          <w:p w14:paraId="1FBE4C58" w14:textId="77777777" w:rsidR="00BB11AB" w:rsidRPr="00176658" w:rsidRDefault="00BB11AB" w:rsidP="00BB11AB">
            <w:pPr>
              <w:rPr>
                <w:rFonts w:ascii="Open Sans" w:hAnsi="Open Sans" w:cs="Open Sans"/>
                <w:b/>
                <w:szCs w:val="26"/>
              </w:rPr>
            </w:pPr>
            <w:r>
              <w:rPr>
                <w:rFonts w:ascii="Open Sans" w:hAnsi="Open Sans" w:cs="Open Sans"/>
                <w:b/>
                <w:szCs w:val="26"/>
              </w:rPr>
              <w:t>Other</w:t>
            </w:r>
          </w:p>
        </w:tc>
        <w:tc>
          <w:tcPr>
            <w:tcW w:w="6378" w:type="dxa"/>
            <w:shd w:val="clear" w:color="auto" w:fill="auto"/>
          </w:tcPr>
          <w:p w14:paraId="6E0FB84B" w14:textId="77777777" w:rsidR="00BB11AB" w:rsidRPr="00330F34" w:rsidRDefault="00BB11AB" w:rsidP="00BB11AB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C1E0749" w14:textId="77777777" w:rsidR="00BB11AB" w:rsidRPr="00330F34" w:rsidRDefault="00BB11AB" w:rsidP="00BB11AB">
            <w:pPr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51FDDA6" w14:textId="28CFD531" w:rsidR="00D15A5C" w:rsidRPr="00426B9E" w:rsidRDefault="00F353A8" w:rsidP="00DC0CB3">
      <w:pPr>
        <w:rPr>
          <w:rFonts w:ascii="Merriweather" w:hAnsi="Merriweather" w:cs="Open Sans"/>
          <w:sz w:val="22"/>
          <w:szCs w:val="22"/>
        </w:rPr>
      </w:pPr>
      <w:r w:rsidRPr="001967C5">
        <w:rPr>
          <w:rFonts w:ascii="Merriweather" w:hAnsi="Merriweather"/>
          <w:noProof/>
        </w:rPr>
        <w:drawing>
          <wp:inline distT="0" distB="0" distL="0" distR="0" wp14:anchorId="3F852024" wp14:editId="2C457551">
            <wp:extent cx="1390650" cy="781050"/>
            <wp:effectExtent l="0" t="0" r="0" b="0"/>
            <wp:docPr id="2" name="Picture 5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C5">
        <w:rPr>
          <w:rFonts w:ascii="Merriweather" w:hAnsi="Merriweather"/>
          <w:noProof/>
        </w:rPr>
        <w:drawing>
          <wp:inline distT="0" distB="0" distL="0" distR="0" wp14:anchorId="712EDE2A" wp14:editId="30B9BBC9">
            <wp:extent cx="1447800" cy="704850"/>
            <wp:effectExtent l="0" t="0" r="0" b="0"/>
            <wp:docPr id="3" name="Picture 3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1F2">
        <w:rPr>
          <w:rFonts w:ascii="Merriweather" w:hAnsi="Merriweather"/>
        </w:rPr>
        <w:t xml:space="preserve">     </w:t>
      </w:r>
      <w:r>
        <w:rPr>
          <w:rFonts w:ascii="Merriweather" w:hAnsi="Merriweather"/>
          <w:noProof/>
        </w:rPr>
        <w:drawing>
          <wp:inline distT="0" distB="0" distL="0" distR="0" wp14:anchorId="2E0DF056" wp14:editId="3BC251FB">
            <wp:extent cx="1295400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11F2">
        <w:rPr>
          <w:rFonts w:ascii="Merriweather" w:hAnsi="Merriweather"/>
        </w:rPr>
        <w:t xml:space="preserve">  </w:t>
      </w:r>
    </w:p>
    <w:sectPr w:rsidR="00D15A5C" w:rsidRPr="00426B9E" w:rsidSect="0033224C">
      <w:pgSz w:w="16838" w:h="11906" w:orient="landscape"/>
      <w:pgMar w:top="1077" w:right="1077" w:bottom="1287" w:left="794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0B794" w14:textId="77777777" w:rsidR="00F15401" w:rsidRDefault="00F15401">
      <w:r>
        <w:separator/>
      </w:r>
    </w:p>
  </w:endnote>
  <w:endnote w:type="continuationSeparator" w:id="0">
    <w:p w14:paraId="390E56A6" w14:textId="77777777" w:rsidR="00F15401" w:rsidRDefault="00F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2060503050406030704"/>
    <w:charset w:val="00"/>
    <w:family w:val="roman"/>
    <w:pitch w:val="variable"/>
    <w:sig w:usb0="A00002AF" w:usb1="5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rriweather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6EFA" w14:textId="77777777" w:rsidR="00BC11F2" w:rsidRDefault="00BC11F2" w:rsidP="00BC11F2">
    <w:pPr>
      <w:pStyle w:val="Header"/>
      <w:ind w:firstLine="720"/>
      <w:jc w:val="right"/>
      <w:rPr>
        <w:rFonts w:ascii="Merriweather" w:hAnsi="Merriweather"/>
        <w:color w:val="AEAAAA"/>
      </w:rPr>
    </w:pPr>
  </w:p>
  <w:p w14:paraId="1EB5211F" w14:textId="77777777" w:rsidR="00BC11F2" w:rsidRPr="00706A6A" w:rsidRDefault="00BC11F2" w:rsidP="00BC11F2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25C473DC" w14:textId="0CEB9C5F" w:rsidR="00D15A5C" w:rsidRPr="00BC11F2" w:rsidRDefault="00BC11F2" w:rsidP="00BC11F2">
    <w:pPr>
      <w:pStyle w:val="Header"/>
      <w:ind w:firstLine="720"/>
      <w:jc w:val="right"/>
      <w:rPr>
        <w:rFonts w:ascii="Merriweather Bold" w:hAnsi="Merriweather Bold"/>
      </w:rPr>
    </w:pPr>
    <w:r w:rsidRPr="00706A6A">
      <w:rPr>
        <w:rFonts w:ascii="Merriweather" w:hAnsi="Merriweather"/>
        <w:color w:val="AEAAAA"/>
      </w:rPr>
      <w:t xml:space="preserve">and the environment </w:t>
    </w:r>
    <w:r>
      <w:rPr>
        <w:rFonts w:ascii="Merriweather Bold" w:hAnsi="Merriweather Bold"/>
        <w:color w:val="AEAAAA"/>
      </w:rPr>
      <w:t>in mining are</w:t>
    </w:r>
    <w:r w:rsidR="000320AA">
      <w:rPr>
        <w:rFonts w:ascii="Merriweather Bold" w:hAnsi="Merriweather Bold"/>
        <w:color w:val="AEAAAA"/>
      </w:rPr>
      <w:t>a</w:t>
    </w:r>
    <w:r>
      <w:rPr>
        <w:rFonts w:ascii="Merriweather Bold" w:hAnsi="Merriweather Bold"/>
        <w:color w:val="AEAAAA"/>
      </w:rPr>
      <w:t>s</w:t>
    </w:r>
    <w:r w:rsidR="00F353A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A9B81E1" wp14:editId="3C75C3F7">
          <wp:simplePos x="0" y="0"/>
          <wp:positionH relativeFrom="column">
            <wp:posOffset>-714375</wp:posOffset>
          </wp:positionH>
          <wp:positionV relativeFrom="paragraph">
            <wp:posOffset>-191135</wp:posOffset>
          </wp:positionV>
          <wp:extent cx="4340225" cy="791210"/>
          <wp:effectExtent l="0" t="0" r="0" b="0"/>
          <wp:wrapNone/>
          <wp:docPr id="1" name="Picture 1" descr="CA_Scene 1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Scene 1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3B04" w14:textId="77777777" w:rsidR="00F15401" w:rsidRDefault="00F15401">
      <w:r>
        <w:separator/>
      </w:r>
    </w:p>
  </w:footnote>
  <w:footnote w:type="continuationSeparator" w:id="0">
    <w:p w14:paraId="578104B5" w14:textId="77777777" w:rsidR="00F15401" w:rsidRDefault="00F1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7798" w14:textId="79B20067" w:rsidR="00D15A5C" w:rsidRPr="00BA566E" w:rsidRDefault="001C012C" w:rsidP="00CE0A84">
    <w:pPr>
      <w:pStyle w:val="Header"/>
      <w:jc w:val="right"/>
      <w:rPr>
        <w:rFonts w:ascii="Open Sans Light" w:hAnsi="Open Sans Light" w:cs="Open Sans Light"/>
        <w:sz w:val="18"/>
        <w:szCs w:val="22"/>
      </w:rPr>
    </w:pPr>
    <w:r>
      <w:rPr>
        <w:rFonts w:ascii="Open Sans Light" w:hAnsi="Open Sans Light" w:cs="Open Sans Light"/>
        <w:sz w:val="18"/>
        <w:szCs w:val="22"/>
      </w:rPr>
      <w:t>Planning and Implementation Manager</w:t>
    </w:r>
    <w:r w:rsidR="0028125E" w:rsidRPr="0028125E">
      <w:rPr>
        <w:rFonts w:ascii="Open Sans Light" w:hAnsi="Open Sans Light" w:cs="Open Sans Light"/>
        <w:sz w:val="18"/>
        <w:szCs w:val="22"/>
      </w:rPr>
      <w:t xml:space="preserve"> – </w:t>
    </w:r>
    <w:r w:rsidR="00132896">
      <w:rPr>
        <w:rFonts w:ascii="Open Sans Light" w:hAnsi="Open Sans Light" w:cs="Open Sans Light"/>
        <w:sz w:val="18"/>
        <w:szCs w:val="22"/>
      </w:rPr>
      <w:t xml:space="preserve">July </w:t>
    </w:r>
    <w:r w:rsidR="00B50C42">
      <w:rPr>
        <w:rFonts w:ascii="Open Sans Light" w:hAnsi="Open Sans Light" w:cs="Open Sans Light"/>
        <w:sz w:val="18"/>
        <w:szCs w:val="22"/>
      </w:rPr>
      <w:t xml:space="preserve"> 2025</w:t>
    </w:r>
  </w:p>
  <w:p w14:paraId="67A2E19A" w14:textId="77777777" w:rsidR="00CE0A84" w:rsidRDefault="00CE0A84" w:rsidP="00CE0A84">
    <w:pPr>
      <w:pStyle w:val="Header"/>
      <w:jc w:val="center"/>
      <w:rPr>
        <w:rFonts w:ascii="Arial" w:hAnsi="Arial" w:cs="Arial"/>
      </w:rPr>
    </w:pPr>
  </w:p>
  <w:p w14:paraId="6EB5B38C" w14:textId="77777777" w:rsidR="00E57D93" w:rsidRPr="00AD6F77" w:rsidRDefault="00E57D93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979"/>
    <w:multiLevelType w:val="multilevel"/>
    <w:tmpl w:val="132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67"/>
    <w:multiLevelType w:val="hybridMultilevel"/>
    <w:tmpl w:val="CEB2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0D1F"/>
    <w:multiLevelType w:val="multilevel"/>
    <w:tmpl w:val="0D6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107"/>
    <w:multiLevelType w:val="hybridMultilevel"/>
    <w:tmpl w:val="BAF03C2E"/>
    <w:lvl w:ilvl="0" w:tplc="D76019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E17"/>
    <w:multiLevelType w:val="hybridMultilevel"/>
    <w:tmpl w:val="D1B6C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33FC"/>
    <w:multiLevelType w:val="hybridMultilevel"/>
    <w:tmpl w:val="C5BA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50FD"/>
    <w:multiLevelType w:val="hybridMultilevel"/>
    <w:tmpl w:val="7C4A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BA2"/>
    <w:multiLevelType w:val="multilevel"/>
    <w:tmpl w:val="F678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81F3C"/>
    <w:multiLevelType w:val="multilevel"/>
    <w:tmpl w:val="087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4609F"/>
    <w:multiLevelType w:val="multilevel"/>
    <w:tmpl w:val="DE2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771BD"/>
    <w:multiLevelType w:val="multilevel"/>
    <w:tmpl w:val="75A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0284E"/>
    <w:multiLevelType w:val="multilevel"/>
    <w:tmpl w:val="E75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F122F"/>
    <w:multiLevelType w:val="multilevel"/>
    <w:tmpl w:val="898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56C61"/>
    <w:multiLevelType w:val="hybridMultilevel"/>
    <w:tmpl w:val="06DC638A"/>
    <w:lvl w:ilvl="0" w:tplc="D7601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3BF5"/>
    <w:multiLevelType w:val="hybridMultilevel"/>
    <w:tmpl w:val="EF4A8080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A316A"/>
    <w:multiLevelType w:val="multilevel"/>
    <w:tmpl w:val="F25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C2AAF"/>
    <w:multiLevelType w:val="multilevel"/>
    <w:tmpl w:val="4FE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7328B"/>
    <w:multiLevelType w:val="multilevel"/>
    <w:tmpl w:val="8CD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4097"/>
    <w:multiLevelType w:val="hybridMultilevel"/>
    <w:tmpl w:val="A3FA40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174"/>
    <w:multiLevelType w:val="multilevel"/>
    <w:tmpl w:val="8F4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106A5"/>
    <w:multiLevelType w:val="multilevel"/>
    <w:tmpl w:val="0C3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776C9"/>
    <w:multiLevelType w:val="multilevel"/>
    <w:tmpl w:val="AB5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23BB6"/>
    <w:multiLevelType w:val="hybridMultilevel"/>
    <w:tmpl w:val="453EB9D4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BD0"/>
    <w:multiLevelType w:val="multilevel"/>
    <w:tmpl w:val="0B7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A2C3F"/>
    <w:multiLevelType w:val="hybridMultilevel"/>
    <w:tmpl w:val="5FACB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22948"/>
    <w:multiLevelType w:val="hybridMultilevel"/>
    <w:tmpl w:val="B7F2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54DB4"/>
    <w:multiLevelType w:val="hybridMultilevel"/>
    <w:tmpl w:val="54244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75480"/>
    <w:multiLevelType w:val="multilevel"/>
    <w:tmpl w:val="127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96BCF"/>
    <w:multiLevelType w:val="multilevel"/>
    <w:tmpl w:val="701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5"/>
  </w:num>
  <w:num w:numId="5">
    <w:abstractNumId w:val="24"/>
  </w:num>
  <w:num w:numId="6">
    <w:abstractNumId w:val="5"/>
  </w:num>
  <w:num w:numId="7">
    <w:abstractNumId w:val="7"/>
  </w:num>
  <w:num w:numId="8">
    <w:abstractNumId w:val="27"/>
  </w:num>
  <w:num w:numId="9">
    <w:abstractNumId w:val="26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28"/>
  </w:num>
  <w:num w:numId="15">
    <w:abstractNumId w:val="17"/>
  </w:num>
  <w:num w:numId="16">
    <w:abstractNumId w:val="25"/>
  </w:num>
  <w:num w:numId="17">
    <w:abstractNumId w:val="2"/>
  </w:num>
  <w:num w:numId="18">
    <w:abstractNumId w:val="9"/>
  </w:num>
  <w:num w:numId="19">
    <w:abstractNumId w:val="22"/>
  </w:num>
  <w:num w:numId="20">
    <w:abstractNumId w:val="0"/>
  </w:num>
  <w:num w:numId="21">
    <w:abstractNumId w:val="16"/>
  </w:num>
  <w:num w:numId="22">
    <w:abstractNumId w:val="11"/>
  </w:num>
  <w:num w:numId="23">
    <w:abstractNumId w:val="30"/>
  </w:num>
  <w:num w:numId="24">
    <w:abstractNumId w:val="13"/>
  </w:num>
  <w:num w:numId="25">
    <w:abstractNumId w:val="23"/>
  </w:num>
  <w:num w:numId="26">
    <w:abstractNumId w:val="18"/>
  </w:num>
  <w:num w:numId="27">
    <w:abstractNumId w:val="29"/>
  </w:num>
  <w:num w:numId="28">
    <w:abstractNumId w:val="10"/>
  </w:num>
  <w:num w:numId="29">
    <w:abstractNumId w:val="12"/>
  </w:num>
  <w:num w:numId="30">
    <w:abstractNumId w:val="21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F"/>
    <w:rsid w:val="00005E08"/>
    <w:rsid w:val="00012A1A"/>
    <w:rsid w:val="0001314F"/>
    <w:rsid w:val="00015AF1"/>
    <w:rsid w:val="00024DA9"/>
    <w:rsid w:val="00027063"/>
    <w:rsid w:val="0003186D"/>
    <w:rsid w:val="000320AA"/>
    <w:rsid w:val="0003442F"/>
    <w:rsid w:val="00044E86"/>
    <w:rsid w:val="00060778"/>
    <w:rsid w:val="00074643"/>
    <w:rsid w:val="00077EAC"/>
    <w:rsid w:val="00091ECA"/>
    <w:rsid w:val="000A0822"/>
    <w:rsid w:val="000A1970"/>
    <w:rsid w:val="000A320D"/>
    <w:rsid w:val="000B0DF0"/>
    <w:rsid w:val="000D0421"/>
    <w:rsid w:val="000D050D"/>
    <w:rsid w:val="000D122D"/>
    <w:rsid w:val="000D70BF"/>
    <w:rsid w:val="0010434B"/>
    <w:rsid w:val="00104977"/>
    <w:rsid w:val="00106E87"/>
    <w:rsid w:val="00110C7A"/>
    <w:rsid w:val="001122A3"/>
    <w:rsid w:val="001127CC"/>
    <w:rsid w:val="00124260"/>
    <w:rsid w:val="00132896"/>
    <w:rsid w:val="00136AEA"/>
    <w:rsid w:val="00141E2C"/>
    <w:rsid w:val="00150B7C"/>
    <w:rsid w:val="00155B96"/>
    <w:rsid w:val="00163078"/>
    <w:rsid w:val="001649D0"/>
    <w:rsid w:val="00164A36"/>
    <w:rsid w:val="0017123F"/>
    <w:rsid w:val="00171539"/>
    <w:rsid w:val="00171FAB"/>
    <w:rsid w:val="001757A2"/>
    <w:rsid w:val="00176658"/>
    <w:rsid w:val="001A2AC3"/>
    <w:rsid w:val="001A2C83"/>
    <w:rsid w:val="001A47DF"/>
    <w:rsid w:val="001A611A"/>
    <w:rsid w:val="001B165C"/>
    <w:rsid w:val="001B7684"/>
    <w:rsid w:val="001C012C"/>
    <w:rsid w:val="001C24E5"/>
    <w:rsid w:val="001D6129"/>
    <w:rsid w:val="001E450E"/>
    <w:rsid w:val="001E5147"/>
    <w:rsid w:val="001F00C5"/>
    <w:rsid w:val="002013DD"/>
    <w:rsid w:val="00210FA3"/>
    <w:rsid w:val="00213D32"/>
    <w:rsid w:val="002237C8"/>
    <w:rsid w:val="002366D3"/>
    <w:rsid w:val="00237570"/>
    <w:rsid w:val="00253B47"/>
    <w:rsid w:val="00260D30"/>
    <w:rsid w:val="00265DAF"/>
    <w:rsid w:val="00275F18"/>
    <w:rsid w:val="0028125E"/>
    <w:rsid w:val="00284C63"/>
    <w:rsid w:val="002A212F"/>
    <w:rsid w:val="002B34D6"/>
    <w:rsid w:val="002B7B7C"/>
    <w:rsid w:val="002C1DB4"/>
    <w:rsid w:val="002C262B"/>
    <w:rsid w:val="002D0F04"/>
    <w:rsid w:val="002D6436"/>
    <w:rsid w:val="002E1EB3"/>
    <w:rsid w:val="002F29CA"/>
    <w:rsid w:val="002F3C12"/>
    <w:rsid w:val="00300EEA"/>
    <w:rsid w:val="0030628F"/>
    <w:rsid w:val="00311E6F"/>
    <w:rsid w:val="00312ADB"/>
    <w:rsid w:val="00315FD6"/>
    <w:rsid w:val="003309C3"/>
    <w:rsid w:val="0033224C"/>
    <w:rsid w:val="00345089"/>
    <w:rsid w:val="003450E0"/>
    <w:rsid w:val="00352BC3"/>
    <w:rsid w:val="003568D3"/>
    <w:rsid w:val="00357A40"/>
    <w:rsid w:val="00360A64"/>
    <w:rsid w:val="00372F15"/>
    <w:rsid w:val="00377872"/>
    <w:rsid w:val="00386D9A"/>
    <w:rsid w:val="00396690"/>
    <w:rsid w:val="003A1D54"/>
    <w:rsid w:val="003B5342"/>
    <w:rsid w:val="003C291A"/>
    <w:rsid w:val="003D6FF0"/>
    <w:rsid w:val="003E05A4"/>
    <w:rsid w:val="003E62AD"/>
    <w:rsid w:val="003F3D28"/>
    <w:rsid w:val="00400107"/>
    <w:rsid w:val="0040190E"/>
    <w:rsid w:val="004102AC"/>
    <w:rsid w:val="00411B63"/>
    <w:rsid w:val="00412A09"/>
    <w:rsid w:val="00415B50"/>
    <w:rsid w:val="00415DDA"/>
    <w:rsid w:val="00425ECA"/>
    <w:rsid w:val="00426B9E"/>
    <w:rsid w:val="00447D1F"/>
    <w:rsid w:val="004529D9"/>
    <w:rsid w:val="0045336B"/>
    <w:rsid w:val="0046349F"/>
    <w:rsid w:val="004652EB"/>
    <w:rsid w:val="00471286"/>
    <w:rsid w:val="004B2CD2"/>
    <w:rsid w:val="004B3C38"/>
    <w:rsid w:val="004B7938"/>
    <w:rsid w:val="004D47F0"/>
    <w:rsid w:val="004D515F"/>
    <w:rsid w:val="004E01CC"/>
    <w:rsid w:val="004E1877"/>
    <w:rsid w:val="004E715D"/>
    <w:rsid w:val="004F0834"/>
    <w:rsid w:val="00533030"/>
    <w:rsid w:val="0053639B"/>
    <w:rsid w:val="005375B0"/>
    <w:rsid w:val="00547F12"/>
    <w:rsid w:val="005639BC"/>
    <w:rsid w:val="00570BF9"/>
    <w:rsid w:val="005866AD"/>
    <w:rsid w:val="00597087"/>
    <w:rsid w:val="005A0219"/>
    <w:rsid w:val="005B262F"/>
    <w:rsid w:val="005B6590"/>
    <w:rsid w:val="005C1DE9"/>
    <w:rsid w:val="005D16FB"/>
    <w:rsid w:val="005E4ECD"/>
    <w:rsid w:val="005F2235"/>
    <w:rsid w:val="005F5ABD"/>
    <w:rsid w:val="0061300D"/>
    <w:rsid w:val="00621253"/>
    <w:rsid w:val="006219C0"/>
    <w:rsid w:val="0063605B"/>
    <w:rsid w:val="00641D36"/>
    <w:rsid w:val="006426A8"/>
    <w:rsid w:val="00645D89"/>
    <w:rsid w:val="00652AF6"/>
    <w:rsid w:val="00653F5B"/>
    <w:rsid w:val="00662973"/>
    <w:rsid w:val="00666281"/>
    <w:rsid w:val="0069190D"/>
    <w:rsid w:val="00695B15"/>
    <w:rsid w:val="00696E54"/>
    <w:rsid w:val="006A4CF2"/>
    <w:rsid w:val="006A5199"/>
    <w:rsid w:val="006B31F9"/>
    <w:rsid w:val="006C14E8"/>
    <w:rsid w:val="006D0EED"/>
    <w:rsid w:val="006D768E"/>
    <w:rsid w:val="006E04FB"/>
    <w:rsid w:val="006E1DD9"/>
    <w:rsid w:val="006F048A"/>
    <w:rsid w:val="006F27CB"/>
    <w:rsid w:val="006F4871"/>
    <w:rsid w:val="007013BC"/>
    <w:rsid w:val="00703435"/>
    <w:rsid w:val="00714B41"/>
    <w:rsid w:val="007177A5"/>
    <w:rsid w:val="0071787A"/>
    <w:rsid w:val="0072356E"/>
    <w:rsid w:val="00732228"/>
    <w:rsid w:val="0073314F"/>
    <w:rsid w:val="007464F1"/>
    <w:rsid w:val="00753407"/>
    <w:rsid w:val="007549B1"/>
    <w:rsid w:val="00762325"/>
    <w:rsid w:val="007633CA"/>
    <w:rsid w:val="007753D5"/>
    <w:rsid w:val="007809EC"/>
    <w:rsid w:val="00782B9B"/>
    <w:rsid w:val="00785576"/>
    <w:rsid w:val="007959D7"/>
    <w:rsid w:val="00795F1A"/>
    <w:rsid w:val="007963F4"/>
    <w:rsid w:val="007B42FC"/>
    <w:rsid w:val="007B6920"/>
    <w:rsid w:val="007C1903"/>
    <w:rsid w:val="007E0A6C"/>
    <w:rsid w:val="007E3A9A"/>
    <w:rsid w:val="007F0861"/>
    <w:rsid w:val="007F11A2"/>
    <w:rsid w:val="007F66BD"/>
    <w:rsid w:val="00800F9D"/>
    <w:rsid w:val="00812129"/>
    <w:rsid w:val="00814AB7"/>
    <w:rsid w:val="00831715"/>
    <w:rsid w:val="008331A1"/>
    <w:rsid w:val="00837121"/>
    <w:rsid w:val="00852B9C"/>
    <w:rsid w:val="00874B2C"/>
    <w:rsid w:val="008758CC"/>
    <w:rsid w:val="0087652A"/>
    <w:rsid w:val="00881B0E"/>
    <w:rsid w:val="008856E0"/>
    <w:rsid w:val="008A2BCA"/>
    <w:rsid w:val="008B32FD"/>
    <w:rsid w:val="008C573A"/>
    <w:rsid w:val="008D4B54"/>
    <w:rsid w:val="008D50C1"/>
    <w:rsid w:val="008E0C31"/>
    <w:rsid w:val="008E17EC"/>
    <w:rsid w:val="008E4B0A"/>
    <w:rsid w:val="008F65C5"/>
    <w:rsid w:val="00911A81"/>
    <w:rsid w:val="009261A0"/>
    <w:rsid w:val="00927E42"/>
    <w:rsid w:val="00954DE5"/>
    <w:rsid w:val="009702E0"/>
    <w:rsid w:val="009718CA"/>
    <w:rsid w:val="009854EA"/>
    <w:rsid w:val="00997A4A"/>
    <w:rsid w:val="009A5929"/>
    <w:rsid w:val="009C44B4"/>
    <w:rsid w:val="009D3B42"/>
    <w:rsid w:val="009D766D"/>
    <w:rsid w:val="009F50AB"/>
    <w:rsid w:val="00A03226"/>
    <w:rsid w:val="00A17DC4"/>
    <w:rsid w:val="00A2201C"/>
    <w:rsid w:val="00A24F31"/>
    <w:rsid w:val="00A251CF"/>
    <w:rsid w:val="00A3471B"/>
    <w:rsid w:val="00A35A7B"/>
    <w:rsid w:val="00A40612"/>
    <w:rsid w:val="00A437E3"/>
    <w:rsid w:val="00A45229"/>
    <w:rsid w:val="00A502EA"/>
    <w:rsid w:val="00A52CB7"/>
    <w:rsid w:val="00A5439E"/>
    <w:rsid w:val="00A703C2"/>
    <w:rsid w:val="00A70BE8"/>
    <w:rsid w:val="00A7258E"/>
    <w:rsid w:val="00A728F9"/>
    <w:rsid w:val="00A72E53"/>
    <w:rsid w:val="00AB7C5C"/>
    <w:rsid w:val="00AC0FA8"/>
    <w:rsid w:val="00AC4319"/>
    <w:rsid w:val="00AD1472"/>
    <w:rsid w:val="00AD65D6"/>
    <w:rsid w:val="00AD6F77"/>
    <w:rsid w:val="00AE2A36"/>
    <w:rsid w:val="00AE3A32"/>
    <w:rsid w:val="00AE5501"/>
    <w:rsid w:val="00AE575B"/>
    <w:rsid w:val="00AF3835"/>
    <w:rsid w:val="00AF6C38"/>
    <w:rsid w:val="00B04B82"/>
    <w:rsid w:val="00B43C55"/>
    <w:rsid w:val="00B50C42"/>
    <w:rsid w:val="00B527C6"/>
    <w:rsid w:val="00B53B4D"/>
    <w:rsid w:val="00B6117E"/>
    <w:rsid w:val="00B671BA"/>
    <w:rsid w:val="00B947AD"/>
    <w:rsid w:val="00BA084F"/>
    <w:rsid w:val="00BA0C72"/>
    <w:rsid w:val="00BA0D12"/>
    <w:rsid w:val="00BA566E"/>
    <w:rsid w:val="00BA575D"/>
    <w:rsid w:val="00BB11AB"/>
    <w:rsid w:val="00BB1C7D"/>
    <w:rsid w:val="00BB4193"/>
    <w:rsid w:val="00BB47F0"/>
    <w:rsid w:val="00BC068E"/>
    <w:rsid w:val="00BC0747"/>
    <w:rsid w:val="00BC11F2"/>
    <w:rsid w:val="00BC44CD"/>
    <w:rsid w:val="00BC5604"/>
    <w:rsid w:val="00BC5776"/>
    <w:rsid w:val="00BD1F43"/>
    <w:rsid w:val="00BE158A"/>
    <w:rsid w:val="00BE1FE0"/>
    <w:rsid w:val="00BF20B3"/>
    <w:rsid w:val="00BF580C"/>
    <w:rsid w:val="00C01219"/>
    <w:rsid w:val="00C018AE"/>
    <w:rsid w:val="00C21C51"/>
    <w:rsid w:val="00C32468"/>
    <w:rsid w:val="00C33DC2"/>
    <w:rsid w:val="00C43361"/>
    <w:rsid w:val="00C55FCC"/>
    <w:rsid w:val="00C704DC"/>
    <w:rsid w:val="00C75230"/>
    <w:rsid w:val="00C805BD"/>
    <w:rsid w:val="00C82E1F"/>
    <w:rsid w:val="00CB0403"/>
    <w:rsid w:val="00CB3BC0"/>
    <w:rsid w:val="00CB7580"/>
    <w:rsid w:val="00CC0594"/>
    <w:rsid w:val="00CC4A2A"/>
    <w:rsid w:val="00CE0A84"/>
    <w:rsid w:val="00CE1239"/>
    <w:rsid w:val="00CE5308"/>
    <w:rsid w:val="00CE7A15"/>
    <w:rsid w:val="00CF191C"/>
    <w:rsid w:val="00CF305F"/>
    <w:rsid w:val="00CF5BC1"/>
    <w:rsid w:val="00D06179"/>
    <w:rsid w:val="00D10663"/>
    <w:rsid w:val="00D121E4"/>
    <w:rsid w:val="00D15A5C"/>
    <w:rsid w:val="00D23979"/>
    <w:rsid w:val="00D23E49"/>
    <w:rsid w:val="00D37C2D"/>
    <w:rsid w:val="00D46759"/>
    <w:rsid w:val="00D6502C"/>
    <w:rsid w:val="00D74204"/>
    <w:rsid w:val="00D86D04"/>
    <w:rsid w:val="00D92684"/>
    <w:rsid w:val="00D93D9B"/>
    <w:rsid w:val="00D97CF7"/>
    <w:rsid w:val="00DB301C"/>
    <w:rsid w:val="00DC0CB3"/>
    <w:rsid w:val="00DC38E7"/>
    <w:rsid w:val="00DD7FF7"/>
    <w:rsid w:val="00DE2487"/>
    <w:rsid w:val="00DF46EE"/>
    <w:rsid w:val="00DF792E"/>
    <w:rsid w:val="00E1168A"/>
    <w:rsid w:val="00E117EC"/>
    <w:rsid w:val="00E23A9B"/>
    <w:rsid w:val="00E33E48"/>
    <w:rsid w:val="00E45921"/>
    <w:rsid w:val="00E51940"/>
    <w:rsid w:val="00E55A1B"/>
    <w:rsid w:val="00E57D93"/>
    <w:rsid w:val="00E62E21"/>
    <w:rsid w:val="00E70531"/>
    <w:rsid w:val="00E73D8B"/>
    <w:rsid w:val="00E807ED"/>
    <w:rsid w:val="00E80988"/>
    <w:rsid w:val="00E965BB"/>
    <w:rsid w:val="00EA12DD"/>
    <w:rsid w:val="00EA423B"/>
    <w:rsid w:val="00EA4388"/>
    <w:rsid w:val="00EA4F5B"/>
    <w:rsid w:val="00EA7DF3"/>
    <w:rsid w:val="00EB230D"/>
    <w:rsid w:val="00EC65A1"/>
    <w:rsid w:val="00ED2F47"/>
    <w:rsid w:val="00F114EE"/>
    <w:rsid w:val="00F1344C"/>
    <w:rsid w:val="00F15401"/>
    <w:rsid w:val="00F169CB"/>
    <w:rsid w:val="00F173CA"/>
    <w:rsid w:val="00F312EA"/>
    <w:rsid w:val="00F34758"/>
    <w:rsid w:val="00F353A8"/>
    <w:rsid w:val="00F366E3"/>
    <w:rsid w:val="00F372C8"/>
    <w:rsid w:val="00F37458"/>
    <w:rsid w:val="00F63D44"/>
    <w:rsid w:val="00F70F49"/>
    <w:rsid w:val="00F748ED"/>
    <w:rsid w:val="00F8103B"/>
    <w:rsid w:val="00F8504C"/>
    <w:rsid w:val="00F926AB"/>
    <w:rsid w:val="00FA43E8"/>
    <w:rsid w:val="00FD2412"/>
    <w:rsid w:val="00FD3907"/>
    <w:rsid w:val="00FD5CDA"/>
    <w:rsid w:val="00FE2BBF"/>
    <w:rsid w:val="00FE5011"/>
    <w:rsid w:val="00FF0A1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081122"/>
  <w15:chartTrackingRefBased/>
  <w15:docId w15:val="{185D1E36-D7AB-4FF2-9179-1703843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919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19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6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42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F77"/>
  </w:style>
  <w:style w:type="table" w:styleId="TableGrid">
    <w:name w:val="Table Grid"/>
    <w:basedOn w:val="TableNormal"/>
    <w:uiPriority w:val="39"/>
    <w:rsid w:val="00D1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03B"/>
    <w:pPr>
      <w:ind w:left="720"/>
    </w:pPr>
  </w:style>
  <w:style w:type="paragraph" w:styleId="BodyText">
    <w:name w:val="Body Text"/>
    <w:basedOn w:val="Normal"/>
    <w:link w:val="BodyTextChar"/>
    <w:rsid w:val="00F372C8"/>
    <w:pPr>
      <w:widowControl w:val="0"/>
    </w:pPr>
    <w:rPr>
      <w:snapToGrid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372C8"/>
    <w:rPr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BC11F2"/>
    <w:rPr>
      <w:sz w:val="24"/>
      <w:szCs w:val="24"/>
    </w:rPr>
  </w:style>
  <w:style w:type="character" w:styleId="CommentReference">
    <w:name w:val="annotation reference"/>
    <w:rsid w:val="000270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063"/>
  </w:style>
  <w:style w:type="paragraph" w:styleId="CommentSubject">
    <w:name w:val="annotation subject"/>
    <w:basedOn w:val="CommentText"/>
    <w:next w:val="CommentText"/>
    <w:link w:val="CommentSubjectChar"/>
    <w:rsid w:val="00027063"/>
    <w:rPr>
      <w:b/>
      <w:bCs/>
    </w:rPr>
  </w:style>
  <w:style w:type="character" w:customStyle="1" w:styleId="CommentSubjectChar">
    <w:name w:val="Comment Subject Char"/>
    <w:link w:val="CommentSubject"/>
    <w:rsid w:val="00027063"/>
    <w:rPr>
      <w:b/>
      <w:bCs/>
    </w:rPr>
  </w:style>
  <w:style w:type="character" w:styleId="Hyperlink">
    <w:name w:val="Hyperlink"/>
    <w:rsid w:val="00415DDA"/>
    <w:rPr>
      <w:color w:val="0563C1"/>
      <w:u w:val="single"/>
    </w:rPr>
  </w:style>
  <w:style w:type="character" w:styleId="FollowedHyperlink">
    <w:name w:val="FollowedHyperlink"/>
    <w:rsid w:val="00415DDA"/>
    <w:rPr>
      <w:color w:val="954F72"/>
      <w:u w:val="single"/>
    </w:rPr>
  </w:style>
  <w:style w:type="paragraph" w:customStyle="1" w:styleId="Default">
    <w:name w:val="Default"/>
    <w:basedOn w:val="Normal"/>
    <w:rsid w:val="0028125E"/>
    <w:pPr>
      <w:autoSpaceDE w:val="0"/>
      <w:autoSpaceDN w:val="0"/>
    </w:pPr>
    <w:rPr>
      <w:rFonts w:ascii="Open Sans" w:eastAsia="Calibri" w:hAnsi="Open Sans" w:cs="Open Sans"/>
      <w:color w:val="000000"/>
    </w:rPr>
  </w:style>
  <w:style w:type="paragraph" w:styleId="NormalWeb">
    <w:name w:val="Normal (Web)"/>
    <w:basedOn w:val="Normal"/>
    <w:uiPriority w:val="99"/>
    <w:unhideWhenUsed/>
    <w:rsid w:val="00AF38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383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190D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19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D04805668B747A54980F0410997ED" ma:contentTypeVersion="11" ma:contentTypeDescription="Create a new document." ma:contentTypeScope="" ma:versionID="d3e53fbed08336a2fd26e5e80fff732b">
  <xsd:schema xmlns:xsd="http://www.w3.org/2001/XMLSchema" xmlns:xs="http://www.w3.org/2001/XMLSchema" xmlns:p="http://schemas.microsoft.com/office/2006/metadata/properties" xmlns:ns3="bd8d3ab0-d0f4-4fda-9d82-87e4188f1067" targetNamespace="http://schemas.microsoft.com/office/2006/metadata/properties" ma:root="true" ma:fieldsID="9732d7d3480c545ced5201109136f426" ns3:_="">
    <xsd:import namespace="bd8d3ab0-d0f4-4fda-9d82-87e4188f106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d3ab0-d0f4-4fda-9d82-87e4188f106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8d3ab0-d0f4-4fda-9d82-87e4188f10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EE4B2-A853-4DDA-A9ED-62E37714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d3ab0-d0f4-4fda-9d82-87e4188f1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FB0B4-DB5E-4CC1-8337-BBB76D02F3E3}">
  <ds:schemaRefs>
    <ds:schemaRef ds:uri="bd8d3ab0-d0f4-4fda-9d82-87e4188f106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24353-C2D0-4A73-B18B-7277F5639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Descritption Template</vt:lpstr>
    </vt:vector>
  </TitlesOfParts>
  <Company>The Coal Authority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Descritption Template</dc:title>
  <dc:subject/>
  <dc:creator>ballc</dc:creator>
  <cp:keywords/>
  <cp:lastModifiedBy>Nina Menichino</cp:lastModifiedBy>
  <cp:revision>3</cp:revision>
  <cp:lastPrinted>2010-07-05T08:43:00Z</cp:lastPrinted>
  <dcterms:created xsi:type="dcterms:W3CDTF">2025-06-03T21:29:00Z</dcterms:created>
  <dcterms:modified xsi:type="dcterms:W3CDTF">2025-06-03T22:13:00Z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0x01010012AD04805668B747A54980F0410997ED</vt:lpwstr>
  </property>
</Properties>
</file>